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0F" w:rsidRPr="00A04902" w:rsidRDefault="002637B2" w:rsidP="005C2C0F">
      <w:pPr>
        <w:tabs>
          <w:tab w:val="left" w:pos="480"/>
          <w:tab w:val="left" w:pos="709"/>
        </w:tabs>
        <w:jc w:val="center"/>
        <w:rPr>
          <w:rFonts w:ascii="Arial" w:hAnsi="Arial" w:cs="Arial"/>
          <w:b/>
          <w:spacing w:val="-6"/>
          <w:sz w:val="24"/>
          <w:szCs w:val="24"/>
          <w:lang w:val="en-US"/>
        </w:rPr>
      </w:pPr>
      <w:bookmarkStart w:id="0" w:name="_Hlk159503796"/>
      <w:bookmarkStart w:id="1" w:name="_GoBack"/>
      <w:bookmarkEnd w:id="1"/>
      <w:r>
        <w:rPr>
          <w:rFonts w:ascii="Arial" w:hAnsi="Arial" w:cs="Arial"/>
          <w:b/>
          <w:noProof/>
          <w:spacing w:val="-6"/>
          <w:sz w:val="24"/>
          <w:szCs w:val="24"/>
          <w:lang w:val="en-US"/>
        </w:rPr>
        <w:drawing>
          <wp:anchor distT="0" distB="0" distL="114300" distR="114300" simplePos="0" relativeHeight="251670528" behindDoc="0" locked="0" layoutInCell="1" allowOverlap="1">
            <wp:simplePos x="0" y="0"/>
            <wp:positionH relativeFrom="page">
              <wp:posOffset>6595745</wp:posOffset>
            </wp:positionH>
            <wp:positionV relativeFrom="page">
              <wp:posOffset>9728835</wp:posOffset>
            </wp:positionV>
            <wp:extent cx="838200" cy="83820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b/>
          <w:spacing w:val="-6"/>
          <w:sz w:val="24"/>
          <w:szCs w:val="24"/>
          <w:lang w:val="en-US"/>
        </w:rPr>
        <w:t>TEMEL BANKACILIK HİZMETLERİ TALEP VE BİLGİLENDİRME FORMU</w:t>
      </w:r>
    </w:p>
    <w:p w:rsidR="005C2C0F" w:rsidRPr="00A04902" w:rsidRDefault="005C2C0F" w:rsidP="005C2C0F">
      <w:pPr>
        <w:tabs>
          <w:tab w:val="left" w:pos="480"/>
          <w:tab w:val="left" w:pos="709"/>
        </w:tabs>
        <w:jc w:val="center"/>
        <w:rPr>
          <w:rFonts w:ascii="Arial" w:hAnsi="Arial" w:cs="Arial"/>
          <w:b/>
          <w:spacing w:val="-6"/>
          <w:sz w:val="24"/>
          <w:szCs w:val="24"/>
          <w:lang w:val="en-US"/>
        </w:rPr>
      </w:pPr>
      <w:r w:rsidRPr="00A04902">
        <w:rPr>
          <w:rFonts w:ascii="Arial" w:hAnsi="Arial" w:cs="Arial"/>
          <w:b/>
          <w:i/>
          <w:spacing w:val="-6"/>
          <w:sz w:val="24"/>
          <w:szCs w:val="24"/>
          <w:lang w:val="en-US"/>
        </w:rPr>
        <w:t>BASIC BANKING SERVICES REQUEST AND INFORMATION FORM</w:t>
      </w:r>
    </w:p>
    <w:p w:rsidR="005C2C0F" w:rsidRPr="00A04902" w:rsidRDefault="005C2C0F" w:rsidP="005C2C0F">
      <w:pPr>
        <w:tabs>
          <w:tab w:val="left" w:pos="480"/>
          <w:tab w:val="left" w:pos="709"/>
        </w:tabs>
        <w:jc w:val="both"/>
        <w:rPr>
          <w:rFonts w:ascii="Arial" w:hAnsi="Arial" w:cs="Arial"/>
          <w:spacing w:val="-6"/>
          <w:sz w:val="24"/>
          <w:szCs w:val="24"/>
          <w:lang w:val="en-US"/>
        </w:rPr>
      </w:pPr>
      <w:r w:rsidRPr="00A04902">
        <w:rPr>
          <w:rFonts w:ascii="Arial" w:hAnsi="Arial" w:cs="Arial"/>
          <w:b/>
          <w:spacing w:val="-6"/>
          <w:sz w:val="24"/>
          <w:szCs w:val="24"/>
          <w:lang w:val="en-US"/>
        </w:rPr>
        <w:t>ÜRÜNÜN ADI / TANIMI</w:t>
      </w:r>
      <w:r w:rsidRPr="00A04902">
        <w:rPr>
          <w:rFonts w:ascii="Arial" w:hAnsi="Arial" w:cs="Arial"/>
          <w:b/>
          <w:spacing w:val="-6"/>
          <w:sz w:val="24"/>
          <w:szCs w:val="24"/>
          <w:lang w:val="en-US"/>
        </w:rPr>
        <w:tab/>
        <w:t>: TİCARİ FİNANSMANLAR</w:t>
      </w:r>
      <w:r w:rsidRPr="00A04902">
        <w:rPr>
          <w:rFonts w:ascii="Arial" w:hAnsi="Arial" w:cs="Arial"/>
          <w:b/>
          <w:spacing w:val="-6"/>
          <w:sz w:val="24"/>
          <w:szCs w:val="24"/>
          <w:lang w:val="en-US"/>
        </w:rPr>
        <w:tab/>
      </w:r>
      <w:r w:rsidRPr="00A04902">
        <w:rPr>
          <w:rFonts w:ascii="Arial" w:hAnsi="Arial" w:cs="Arial"/>
          <w:spacing w:val="-6"/>
          <w:sz w:val="24"/>
          <w:szCs w:val="24"/>
          <w:lang w:val="en-US"/>
        </w:rPr>
        <w:tab/>
      </w:r>
      <w:r w:rsidRPr="00A04902">
        <w:rPr>
          <w:rFonts w:ascii="Arial" w:hAnsi="Arial" w:cs="Arial"/>
          <w:spacing w:val="-6"/>
          <w:sz w:val="24"/>
          <w:szCs w:val="24"/>
          <w:lang w:val="en-US"/>
        </w:rPr>
        <w:tab/>
      </w:r>
    </w:p>
    <w:p w:rsidR="005C2C0F" w:rsidRPr="00A04902" w:rsidRDefault="005C2C0F" w:rsidP="005C2C0F">
      <w:pPr>
        <w:tabs>
          <w:tab w:val="left" w:pos="480"/>
          <w:tab w:val="left" w:pos="709"/>
        </w:tabs>
        <w:jc w:val="both"/>
        <w:rPr>
          <w:rFonts w:ascii="Arial" w:hAnsi="Arial" w:cs="Arial"/>
          <w:b/>
          <w:spacing w:val="-6"/>
          <w:sz w:val="24"/>
          <w:szCs w:val="24"/>
          <w:lang w:val="en-US"/>
        </w:rPr>
      </w:pPr>
      <w:r w:rsidRPr="00A04902">
        <w:rPr>
          <w:rFonts w:ascii="Arial" w:hAnsi="Arial" w:cs="Arial"/>
          <w:b/>
          <w:i/>
          <w:spacing w:val="-6"/>
          <w:sz w:val="24"/>
          <w:szCs w:val="24"/>
          <w:lang w:val="en-US"/>
        </w:rPr>
        <w:t>PRODUCT NAME/DEFINITION: TRADE FINANCE</w:t>
      </w:r>
    </w:p>
    <w:p w:rsidR="005C2C0F" w:rsidRPr="00A04902" w:rsidRDefault="005C2C0F" w:rsidP="005C2C0F">
      <w:pPr>
        <w:tabs>
          <w:tab w:val="left" w:pos="480"/>
          <w:tab w:val="left" w:pos="709"/>
        </w:tabs>
        <w:jc w:val="both"/>
        <w:rPr>
          <w:rFonts w:ascii="Arial" w:hAnsi="Arial" w:cs="Arial"/>
          <w:sz w:val="24"/>
          <w:szCs w:val="24"/>
          <w:lang w:val="en-US"/>
        </w:rPr>
      </w:pPr>
      <w:r w:rsidRPr="00A04902">
        <w:rPr>
          <w:rFonts w:ascii="Arial" w:hAnsi="Arial" w:cs="Arial"/>
          <w:sz w:val="24"/>
          <w:szCs w:val="24"/>
          <w:lang w:val="en-US"/>
        </w:rPr>
        <w:t>TAHSİL EDİLECEK ÜCRET KALEMLERİ</w:t>
      </w:r>
      <w:r>
        <w:rPr>
          <w:rFonts w:ascii="Arial" w:hAnsi="Arial" w:cs="Arial"/>
          <w:sz w:val="24"/>
          <w:szCs w:val="24"/>
          <w:lang w:val="en-US"/>
        </w:rPr>
        <w:t xml:space="preserve"> </w:t>
      </w:r>
      <w:r w:rsidRPr="00A04902">
        <w:rPr>
          <w:rFonts w:ascii="Arial" w:hAnsi="Arial" w:cs="Arial"/>
          <w:sz w:val="24"/>
          <w:szCs w:val="24"/>
          <w:lang w:val="en-US"/>
        </w:rPr>
        <w:t>/</w:t>
      </w:r>
      <w:r w:rsidRPr="00A04902">
        <w:rPr>
          <w:rFonts w:ascii="Arial" w:hAnsi="Arial" w:cs="Arial"/>
          <w:i/>
          <w:sz w:val="24"/>
          <w:szCs w:val="24"/>
          <w:lang w:val="en-US"/>
        </w:rPr>
        <w:t xml:space="preserve"> FEES TO BE RECEIVED</w:t>
      </w:r>
      <w:r w:rsidRPr="00A04902">
        <w:rPr>
          <w:rFonts w:ascii="Arial" w:hAnsi="Arial" w:cs="Arial"/>
          <w:sz w:val="24"/>
          <w:szCs w:val="24"/>
          <w:lang w:val="en-US"/>
        </w:rPr>
        <w:t>;</w:t>
      </w:r>
    </w:p>
    <w:tbl>
      <w:tblPr>
        <w:tblStyle w:val="TabloKlavuzu"/>
        <w:tblW w:w="9090" w:type="dxa"/>
        <w:tblInd w:w="-1085" w:type="dxa"/>
        <w:tblLook w:val="04A0" w:firstRow="1" w:lastRow="0" w:firstColumn="1" w:lastColumn="0" w:noHBand="0" w:noVBand="1"/>
      </w:tblPr>
      <w:tblGrid>
        <w:gridCol w:w="2334"/>
        <w:gridCol w:w="2401"/>
        <w:gridCol w:w="1778"/>
        <w:gridCol w:w="2577"/>
      </w:tblGrid>
      <w:tr w:rsidR="005C2C0F" w:rsidRPr="00A04902" w:rsidTr="000A1E67">
        <w:tc>
          <w:tcPr>
            <w:tcW w:w="2369"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İşlem Adı/Transaction Name</w:t>
            </w:r>
          </w:p>
        </w:tc>
        <w:tc>
          <w:tcPr>
            <w:tcW w:w="2677" w:type="dxa"/>
            <w:shd w:val="pct20" w:color="auto" w:fill="auto"/>
          </w:tcPr>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İşlem Tanımı / Definition</w:t>
            </w:r>
          </w:p>
        </w:tc>
        <w:tc>
          <w:tcPr>
            <w:tcW w:w="1778"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Tutarı/Amount</w:t>
            </w:r>
          </w:p>
        </w:tc>
        <w:tc>
          <w:tcPr>
            <w:tcW w:w="2266"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Açıklama/Explanation</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Finansman Tahsis ve Finansman Kullandırım</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Finance Allocation and Financing</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044"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Finansman Limiti Tahsis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Financing Limit Allocation Fee</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Limit tahsisi, limit yenilenmesi ve güncellenmesi durumlarında yapılan istihbarat, mali analiz ve değerlendirme çalışmalarına istinaden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based on intelligence, financial analysis and evaluation works in case of limit allocation, limit renewal and update circumstances.</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%0,25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TRY %0,25</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Tahsis edilen limit tutarı üzerinden alınır.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to be received on allocated limit.</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Finansman Kullandırım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Financing Allocation Fee</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Tahsis edilen limitlerin kullandırılması sonucu alınan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transaction fee received as a result of utilization of the allocated limits.</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%1,10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TRY %1,10 </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Tahsis edilen limit tutarı üzerinden alınır.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to be received on allocated limit.</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İtibar / Niyet / Referans Mektubu Düzenleme Ücreti</w:t>
            </w:r>
          </w:p>
          <w:p w:rsidR="005C2C0F" w:rsidRPr="00A04902" w:rsidRDefault="002637B2" w:rsidP="000A1E67">
            <w:pPr>
              <w:tabs>
                <w:tab w:val="left" w:pos="480"/>
                <w:tab w:val="left" w:pos="709"/>
              </w:tabs>
              <w:spacing w:before="40" w:after="40"/>
              <w:rPr>
                <w:rFonts w:ascii="Arial" w:hAnsi="Arial" w:cs="Arial"/>
                <w:spacing w:val="-6"/>
                <w:sz w:val="24"/>
                <w:szCs w:val="24"/>
                <w:lang w:val="en-US"/>
              </w:rPr>
            </w:pPr>
            <w:r>
              <w:rPr>
                <w:rFonts w:ascii="Arial" w:hAnsi="Arial" w:cs="Arial"/>
                <w:i/>
                <w:noProof/>
                <w:spacing w:val="-6"/>
                <w:sz w:val="24"/>
                <w:szCs w:val="24"/>
                <w:lang w:val="en-US"/>
              </w:rPr>
              <w:lastRenderedPageBreak/>
              <w:drawing>
                <wp:anchor distT="0" distB="0" distL="114300" distR="114300" simplePos="0" relativeHeight="251671552" behindDoc="0" locked="0" layoutInCell="1" allowOverlap="1">
                  <wp:simplePos x="0" y="0"/>
                  <wp:positionH relativeFrom="page">
                    <wp:posOffset>6379210</wp:posOffset>
                  </wp:positionH>
                  <wp:positionV relativeFrom="page">
                    <wp:posOffset>8642985</wp:posOffset>
                  </wp:positionV>
                  <wp:extent cx="838200" cy="83820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rPr>
              <w:t>Letter of Credit / Intent / Reference Issuance Fee</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lastRenderedPageBreak/>
              <w:t>Düzenlenen itibar / niyet / referans mektupları için alınan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lastRenderedPageBreak/>
              <w:t>It is a transaction fee received for the Letters of Credit / Intent / Reference issued.</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 xml:space="preserve">Asgari 1000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%5 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lastRenderedPageBreak/>
              <w:t>Minimum TRY 1000;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Maximum TRY %5</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İşlem Başına; İşlem özelinde tahsil edilmektedir.</w:t>
            </w:r>
          </w:p>
          <w:p w:rsidR="005C2C0F" w:rsidRDefault="005C2C0F" w:rsidP="000A1E67">
            <w:pPr>
              <w:tabs>
                <w:tab w:val="left" w:pos="480"/>
                <w:tab w:val="left" w:pos="709"/>
              </w:tabs>
              <w:spacing w:before="40" w:after="40"/>
              <w:jc w:val="center"/>
              <w:rPr>
                <w:rFonts w:ascii="Arial" w:hAnsi="Arial" w:cs="Arial"/>
                <w:i/>
                <w:spacing w:val="-6"/>
                <w:sz w:val="24"/>
                <w:szCs w:val="24"/>
                <w:lang w:val="en-US"/>
              </w:rPr>
            </w:pPr>
          </w:p>
          <w:p w:rsidR="005C2C0F" w:rsidRDefault="005C2C0F" w:rsidP="000A1E67">
            <w:pPr>
              <w:tabs>
                <w:tab w:val="left" w:pos="480"/>
                <w:tab w:val="left" w:pos="709"/>
              </w:tabs>
              <w:spacing w:before="40" w:after="40"/>
              <w:jc w:val="center"/>
              <w:rPr>
                <w:rFonts w:ascii="Arial" w:hAnsi="Arial" w:cs="Arial"/>
                <w:i/>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bookmarkStart w:id="2" w:name="_Hlk159503843"/>
            <w:bookmarkEnd w:id="0"/>
            <w:r w:rsidRPr="00A04902">
              <w:rPr>
                <w:rFonts w:ascii="Arial" w:hAnsi="Arial" w:cs="Arial"/>
                <w:b/>
                <w:spacing w:val="-6"/>
                <w:sz w:val="24"/>
                <w:szCs w:val="24"/>
                <w:lang w:val="en-US"/>
              </w:rPr>
              <w:lastRenderedPageBreak/>
              <w:t>Teminat İşlemleri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i/>
                <w:spacing w:val="-6"/>
                <w:sz w:val="24"/>
                <w:szCs w:val="24"/>
                <w:lang w:val="en-US"/>
              </w:rPr>
              <w:t>Security/Guarantee Operations</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rPr>
            </w:pPr>
            <w:r w:rsidRPr="00A04902">
              <w:rPr>
                <w:rFonts w:ascii="Arial" w:hAnsi="Arial" w:cs="Arial"/>
                <w:spacing w:val="-6"/>
                <w:sz w:val="24"/>
                <w:szCs w:val="24"/>
                <w:lang w:val="es-ES"/>
              </w:rPr>
              <w:t>Ekspertiz, Teminat Tesis, Değişiklik ve İptal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Expertise, Security/Guarantee Establishment, Change and Cancellation Fee</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Teminat değerliliğinin tespiti için yürütülen ekspertiz faaliyetleri, ipoteklerin tesis / değişiklik / fek işlemleri, rehin tesis süreçleri, alacak temliki değerliliğinin belirlenmesine ilişkin çalışmaları ve teminata konu çek ve senetlerin istihbarat işlemleri kapsamında alınan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transaction fee received for expertise operations to determine the security/guarantee worthiness, for the establishment, change and cancellation of mortgages, pledge establishment processes, operations to determine the assignment of claim worthiness and intelligence and inquiry works of the checks and notes subject to guarantee.   </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5500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TRY 5500</w:t>
            </w:r>
          </w:p>
        </w:tc>
        <w:tc>
          <w:tcPr>
            <w:tcW w:w="2266" w:type="dxa"/>
            <w:vAlign w:val="center"/>
          </w:tcPr>
          <w:p w:rsidR="005C2C0F" w:rsidRPr="00A04902" w:rsidRDefault="005C2C0F" w:rsidP="000A1E67">
            <w:pPr>
              <w:jc w:val="center"/>
              <w:rPr>
                <w:rFonts w:ascii="Arial" w:hAnsi="Arial" w:cs="Arial"/>
                <w:spacing w:val="-6"/>
                <w:sz w:val="24"/>
                <w:szCs w:val="24"/>
              </w:rPr>
            </w:pPr>
            <w:r w:rsidRPr="00A04902">
              <w:rPr>
                <w:rFonts w:ascii="Arial" w:hAnsi="Arial" w:cs="Arial"/>
                <w:spacing w:val="-6"/>
                <w:sz w:val="24"/>
                <w:szCs w:val="24"/>
              </w:rPr>
              <w:t>Ekspertiz (değerleme) ücreti,  taşınmazın niteliği, adedi, alanı vb. durumlara göre farklılık gösterebilmektedir. Ekspertiz firmasına ödenen maliyet tutarı kadar tahsilat yapılmaktadır. BSMV; Mortgage finansmanlarında muaf, Mortgage finansmanına konu olmayan işlemlerde dâhildir.</w:t>
            </w:r>
          </w:p>
          <w:p w:rsidR="005C2C0F" w:rsidRPr="00A04902" w:rsidRDefault="005C2C0F" w:rsidP="000A1E67">
            <w:pPr>
              <w:jc w:val="center"/>
              <w:rPr>
                <w:rFonts w:ascii="Arial" w:hAnsi="Arial" w:cs="Arial"/>
                <w:sz w:val="24"/>
                <w:szCs w:val="24"/>
              </w:rPr>
            </w:pPr>
            <w:r w:rsidRPr="00A04902">
              <w:rPr>
                <w:rFonts w:ascii="Arial" w:hAnsi="Arial" w:cs="Arial"/>
                <w:i/>
                <w:spacing w:val="-6"/>
                <w:sz w:val="24"/>
                <w:szCs w:val="24"/>
                <w:lang w:val="en-US" w:eastAsia="tr-TR"/>
              </w:rPr>
              <w:t>Expertise (appraisal) fee may vary by the quality, number, surface area of the real estate. The cost amount paid to the appraisal firm is received. BITT is exempt in mortgage financings but included in transactions which are not subject to mortgage financing.</w:t>
            </w:r>
          </w:p>
        </w:tc>
      </w:tr>
      <w:tr w:rsidR="005C2C0F" w:rsidRPr="00A04902" w:rsidTr="000A1E67">
        <w:tc>
          <w:tcPr>
            <w:tcW w:w="2369" w:type="dxa"/>
            <w:vAlign w:val="center"/>
          </w:tcPr>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Default="005C2C0F" w:rsidP="000A1E67">
            <w:pPr>
              <w:tabs>
                <w:tab w:val="left" w:pos="480"/>
                <w:tab w:val="left" w:pos="709"/>
              </w:tabs>
              <w:spacing w:before="40" w:after="40"/>
              <w:jc w:val="center"/>
              <w:rPr>
                <w:rFonts w:ascii="Arial" w:hAnsi="Arial" w:cs="Arial"/>
                <w:b/>
                <w:spacing w:val="-6"/>
                <w:sz w:val="24"/>
                <w:szCs w:val="24"/>
                <w:lang w:val="en-US"/>
              </w:rPr>
            </w:pPr>
          </w:p>
          <w:p w:rsidR="005C2C0F" w:rsidRPr="00A04902" w:rsidRDefault="002637B2" w:rsidP="000A1E67">
            <w:pPr>
              <w:tabs>
                <w:tab w:val="left" w:pos="480"/>
                <w:tab w:val="left" w:pos="709"/>
              </w:tabs>
              <w:spacing w:before="40" w:after="40"/>
              <w:jc w:val="center"/>
              <w:rPr>
                <w:rFonts w:ascii="Arial" w:hAnsi="Arial" w:cs="Arial"/>
                <w:b/>
                <w:spacing w:val="-6"/>
                <w:sz w:val="24"/>
                <w:szCs w:val="24"/>
                <w:lang w:val="en-US"/>
              </w:rPr>
            </w:pPr>
            <w:r>
              <w:rPr>
                <w:rFonts w:ascii="Arial" w:hAnsi="Arial" w:cs="Arial"/>
                <w:b/>
                <w:noProof/>
                <w:spacing w:val="-6"/>
                <w:sz w:val="24"/>
                <w:szCs w:val="24"/>
                <w:lang w:val="en-US"/>
              </w:rPr>
              <w:lastRenderedPageBreak/>
              <w:drawing>
                <wp:anchor distT="0" distB="0" distL="114300" distR="114300" simplePos="0" relativeHeight="251672576" behindDoc="0" locked="0" layoutInCell="1" allowOverlap="1">
                  <wp:simplePos x="0" y="0"/>
                  <wp:positionH relativeFrom="page">
                    <wp:posOffset>6379210</wp:posOffset>
                  </wp:positionH>
                  <wp:positionV relativeFrom="page">
                    <wp:posOffset>8642985</wp:posOffset>
                  </wp:positionV>
                  <wp:extent cx="838200" cy="838200"/>
                  <wp:effectExtent l="0" t="0" r="0" b="0"/>
                  <wp:wrapNone/>
                  <wp:docPr id="4" name="Resim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b/>
                <w:spacing w:val="-6"/>
                <w:sz w:val="24"/>
                <w:szCs w:val="24"/>
                <w:lang w:val="en-US"/>
              </w:rPr>
              <w:t>Finansman Riski Süreci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i/>
                <w:spacing w:val="-6"/>
                <w:sz w:val="24"/>
                <w:szCs w:val="24"/>
                <w:lang w:val="en-US"/>
              </w:rPr>
              <w:t>Financing Risk Process</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Yapılandırma, Temdit/Ödeme Planı ve Kar Payı Değişikliği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Restructuring, Delay Payment/Payment Plan and Profit Share Change Fee</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Teminat, vade, ödeme planı, oran ve benzeri diğer koşullarda değişiklik yapılarak finansmanın yeniden yapılandırılmasında alınan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transaction fee for the restructuring of finance as a result of changes in security, maturity, payment plan, rate and similar conditions.</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Taahhüt</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Commitment</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Özel metinli bir finansman sözleşmesi ile fiyat veya limit taahhüdü verilerek ticari müşterilere tahsis edilen ve kullandırılması taahhüt edilen yatırım ve proje finansmanı finansmanlarında, finansmanın kullanılmamış bakiyesi üzerinden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It is a fee received over unused balance of the finance in investment and Project financing finances allocated and undertaken to be provided to commercial customers with a financing agreement with special text and </w:t>
            </w:r>
            <w:r w:rsidR="002637B2">
              <w:rPr>
                <w:rFonts w:ascii="Arial" w:hAnsi="Arial" w:cs="Arial"/>
                <w:i/>
                <w:noProof/>
                <w:spacing w:val="-6"/>
                <w:sz w:val="24"/>
                <w:szCs w:val="24"/>
                <w:lang w:val="en-US"/>
              </w:rPr>
              <w:lastRenderedPageBreak/>
              <w:drawing>
                <wp:anchor distT="0" distB="0" distL="114300" distR="114300" simplePos="0" relativeHeight="251673600"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5" name="Resim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rPr>
              <w:t>with price or limit commitment.</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 xml:space="preserve">Per transaction; Received specific to the transaction </w:t>
            </w:r>
          </w:p>
        </w:tc>
      </w:tr>
      <w:tr w:rsidR="005C2C0F" w:rsidRPr="00A04902" w:rsidTr="000A1E67">
        <w:tc>
          <w:tcPr>
            <w:tcW w:w="2369"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Gayrinakdi Finansman – Dönem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Non-cash financing – Period Cost</w:t>
            </w:r>
          </w:p>
        </w:tc>
        <w:tc>
          <w:tcPr>
            <w:tcW w:w="2677" w:type="dxa"/>
            <w:tcBorders>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Akreditif ile banka kabul ve avali dışındaki dış ticaret kapsamında alınan gayri nakdi finansmanlar ile diğer her türlü gayri nakdi finansman kullandırılmalarında verilen garanti hizmetinden dolayı oluşan risk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 xml:space="preserve">It is a fee received against the risk arising from the guarantee service offered in the utilization of non-cash finances received within the scope of Letter of Credit and other kinds of non-cash finances other than bank acceptance and surety  </w:t>
            </w:r>
          </w:p>
        </w:tc>
        <w:tc>
          <w:tcPr>
            <w:tcW w:w="1778"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 xml:space="preserve">Asgari 750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%5 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t>Minimum TRY 750;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Maximum TRY %5</w:t>
            </w:r>
          </w:p>
        </w:tc>
        <w:tc>
          <w:tcPr>
            <w:tcW w:w="2266"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YP teminat mektuplarında, işlem başına min tutar 200 USD’dan az olmamak kaydıyla tahsilat yapılır.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 xml:space="preserve">In Guarantee Letters in foreign currency, collection is made provided not to be less than USD 200 per transaction </w:t>
            </w:r>
          </w:p>
        </w:tc>
      </w:tr>
      <w:tr w:rsidR="005C2C0F" w:rsidRPr="00A04902" w:rsidTr="000A1E67">
        <w:tc>
          <w:tcPr>
            <w:tcW w:w="2369"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bookmarkStart w:id="3" w:name="_Hlk159504702"/>
            <w:bookmarkEnd w:id="2"/>
            <w:r w:rsidRPr="00A04902">
              <w:rPr>
                <w:rFonts w:ascii="Arial" w:hAnsi="Arial" w:cs="Arial"/>
                <w:spacing w:val="-6"/>
                <w:sz w:val="24"/>
                <w:szCs w:val="24"/>
                <w:lang w:val="en-US"/>
              </w:rPr>
              <w:t>Gayrinakdi Finansman – Garantörlük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noProof/>
                <w:spacing w:val="-6"/>
                <w:sz w:val="24"/>
                <w:szCs w:val="24"/>
                <w:lang w:val="en-US"/>
              </w:rPr>
              <w:drawing>
                <wp:anchor distT="0" distB="0" distL="114300" distR="114300" simplePos="0" relativeHeight="251660288" behindDoc="0" locked="0" layoutInCell="1" allowOverlap="1" wp14:anchorId="6AA2FC95" wp14:editId="09C0C1D7">
                  <wp:simplePos x="0" y="0"/>
                  <wp:positionH relativeFrom="page">
                    <wp:posOffset>6036310</wp:posOffset>
                  </wp:positionH>
                  <wp:positionV relativeFrom="page">
                    <wp:posOffset>8639175</wp:posOffset>
                  </wp:positionV>
                  <wp:extent cx="838200" cy="838200"/>
                  <wp:effectExtent l="0" t="0" r="0" b="0"/>
                  <wp:wrapNone/>
                  <wp:docPr id="9" name="Resim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rPr>
              <w:t>Non-cash Financing – Guarantor cost</w:t>
            </w:r>
          </w:p>
        </w:tc>
        <w:tc>
          <w:tcPr>
            <w:tcW w:w="2677" w:type="dxa"/>
            <w:tcBorders>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Ticari müşterilere projeli konut/işyeri finansmanları kapsamında kullandırılan gayri nakdi finansmanlardan kaynaklanan risk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 xml:space="preserve">It is a fee received against the risk arising from non-cash finances utilized to commercial customers within the scope of </w:t>
            </w:r>
            <w:r w:rsidR="002637B2">
              <w:rPr>
                <w:rFonts w:ascii="Arial" w:hAnsi="Arial" w:cs="Arial"/>
                <w:i/>
                <w:noProof/>
                <w:spacing w:val="-6"/>
                <w:sz w:val="24"/>
                <w:szCs w:val="24"/>
                <w:lang w:val="en-US" w:eastAsia="tr-TR"/>
              </w:rPr>
              <w:lastRenderedPageBreak/>
              <w:drawing>
                <wp:anchor distT="0" distB="0" distL="114300" distR="114300" simplePos="0" relativeHeight="251674624"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6" name="Resim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 xml:space="preserve">housing/workplace finances with Project.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 xml:space="preserve">Asgari 750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%5 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t>Minimum TRY 750;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Maximum TRY %5</w:t>
            </w:r>
          </w:p>
        </w:tc>
        <w:tc>
          <w:tcPr>
            <w:tcW w:w="2266"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rPr>
              <w:t>Per transaction; Received on transaction amount</w:t>
            </w:r>
          </w:p>
        </w:tc>
      </w:tr>
      <w:tr w:rsidR="005C2C0F" w:rsidRPr="00A04902" w:rsidTr="000A1E67">
        <w:tc>
          <w:tcPr>
            <w:tcW w:w="2369" w:type="dxa"/>
            <w:tcBorders>
              <w:top w:val="single" w:sz="4" w:space="0" w:color="auto"/>
            </w:tcBorders>
            <w:vAlign w:val="center"/>
          </w:tcPr>
          <w:p w:rsidR="005C2C0F" w:rsidRDefault="005C2C0F" w:rsidP="000A1E67">
            <w:pPr>
              <w:tabs>
                <w:tab w:val="left" w:pos="480"/>
                <w:tab w:val="left" w:pos="709"/>
              </w:tabs>
              <w:spacing w:before="40" w:after="40"/>
              <w:jc w:val="both"/>
              <w:rPr>
                <w:rFonts w:ascii="Arial" w:hAnsi="Arial" w:cs="Arial"/>
                <w:b/>
                <w:spacing w:val="-6"/>
                <w:sz w:val="24"/>
                <w:szCs w:val="24"/>
                <w:lang w:val="en-US"/>
              </w:rPr>
            </w:pP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b/>
                <w:spacing w:val="-6"/>
                <w:sz w:val="24"/>
                <w:szCs w:val="24"/>
                <w:lang w:val="en-US"/>
              </w:rPr>
              <w:t>Kapama /</w:t>
            </w:r>
            <w:r w:rsidRPr="00A04902">
              <w:rPr>
                <w:rFonts w:ascii="Arial" w:hAnsi="Arial" w:cs="Arial"/>
                <w:b/>
                <w:i/>
                <w:spacing w:val="-6"/>
                <w:sz w:val="24"/>
                <w:szCs w:val="24"/>
                <w:lang w:val="en-US"/>
              </w:rPr>
              <w:t xml:space="preserve"> Closing</w:t>
            </w:r>
          </w:p>
        </w:tc>
        <w:tc>
          <w:tcPr>
            <w:tcW w:w="2677"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rPr>
            </w:pPr>
            <w:r w:rsidRPr="00A04902">
              <w:rPr>
                <w:rFonts w:ascii="Arial" w:hAnsi="Arial" w:cs="Arial"/>
                <w:b/>
                <w:i/>
                <w:spacing w:val="-6"/>
                <w:sz w:val="24"/>
                <w:szCs w:val="24"/>
              </w:rPr>
              <w:t>Nakdi Finansman Erken Kapama (Kalan Vadesi 24 Aya Kadar-1.3.2021 Tarihinden Önce Kullandırılan Kredilerde)</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spacing w:val="-6"/>
                <w:sz w:val="24"/>
                <w:szCs w:val="24"/>
                <w:lang w:val="en-US"/>
              </w:rPr>
              <w:t>Cash Financing Early Closing (With remaining maturity up to 24 months-In Credits Provided Prior To 1.3.2021)</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Kredi Erken Kapama (Türk Lirası Krediler)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Credit Early Closing (Turkish Lira Credits)</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ara ödemesi,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öncesi kullandırılan kredileri kapsamaktadır.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in the event of early principal interim payment, early closing of the credit before maturity or early payment of the financing installation. It is received per transaction over the remaining total amount. It covers the </w:t>
            </w:r>
            <w:r w:rsidR="002637B2">
              <w:rPr>
                <w:rFonts w:ascii="Arial" w:hAnsi="Arial" w:cs="Arial"/>
                <w:i/>
                <w:noProof/>
                <w:spacing w:val="-6"/>
                <w:sz w:val="24"/>
                <w:szCs w:val="24"/>
                <w:lang w:val="en-US" w:eastAsia="tr-TR"/>
              </w:rPr>
              <w:lastRenderedPageBreak/>
              <w:drawing>
                <wp:anchor distT="0" distB="0" distL="114300" distR="114300" simplePos="0" relativeHeight="251675648"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7" name="Resim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credits provided prior to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%1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TRY %1</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Kredi Erken Kapama (Döviz Cinsi veya Dövize Endeksli Krediler)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Credit Early Closing (Foreign currency or foreign currency indexed credits)</w:t>
            </w:r>
          </w:p>
        </w:tc>
        <w:tc>
          <w:tcPr>
            <w:tcW w:w="2677" w:type="dxa"/>
            <w:tcBorders>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ara ödemesi,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in the event of early principal interim payment, early closing of the credit before maturity or early payment of the financing installation. It is received per transaction over the remaining total amount. It covers the credits provided after 01.03.2021</w:t>
            </w:r>
          </w:p>
        </w:tc>
        <w:tc>
          <w:tcPr>
            <w:tcW w:w="1778"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%2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USD %2 </w:t>
            </w:r>
          </w:p>
        </w:tc>
        <w:tc>
          <w:tcPr>
            <w:tcW w:w="2266"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s-ES"/>
              </w:rPr>
            </w:pPr>
            <w:bookmarkStart w:id="4" w:name="_Hlk159504758"/>
            <w:bookmarkEnd w:id="3"/>
            <w:r w:rsidRPr="00A04902">
              <w:rPr>
                <w:rFonts w:ascii="Arial" w:hAnsi="Arial" w:cs="Arial"/>
                <w:b/>
                <w:i/>
                <w:spacing w:val="-6"/>
                <w:sz w:val="24"/>
                <w:szCs w:val="24"/>
                <w:lang w:val="es-ES"/>
              </w:rPr>
              <w:t>Nakdi Finansman Erken Kapama (Kalan Vadesi 24 Aydan Uzun)</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b/>
                <w:i/>
                <w:spacing w:val="-6"/>
                <w:sz w:val="24"/>
                <w:szCs w:val="24"/>
                <w:lang w:val="en-US"/>
              </w:rPr>
              <w:t>Cash Financing Early Closing (With remaining maturity longer than 24 months)</w:t>
            </w:r>
          </w:p>
        </w:tc>
        <w:tc>
          <w:tcPr>
            <w:tcW w:w="2677" w:type="dxa"/>
            <w:tcBorders>
              <w:top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rPr>
            </w:pPr>
          </w:p>
        </w:tc>
        <w:tc>
          <w:tcPr>
            <w:tcW w:w="1778"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Kredi Erken Kapama (Türk Lirası Krediler)</w:t>
            </w:r>
          </w:p>
          <w:p w:rsidR="005C2C0F" w:rsidRPr="00A04902" w:rsidRDefault="005C2C0F" w:rsidP="000A1E67">
            <w:pPr>
              <w:tabs>
                <w:tab w:val="left" w:pos="480"/>
                <w:tab w:val="left" w:pos="709"/>
              </w:tabs>
              <w:spacing w:before="40" w:after="40"/>
              <w:rPr>
                <w:rFonts w:ascii="Arial" w:hAnsi="Arial" w:cs="Arial"/>
                <w:sz w:val="24"/>
                <w:szCs w:val="24"/>
                <w:lang w:val="en-US"/>
              </w:rPr>
            </w:pPr>
            <w:r w:rsidRPr="00A04902">
              <w:rPr>
                <w:rFonts w:ascii="Arial" w:hAnsi="Arial" w:cs="Arial"/>
                <w:i/>
                <w:spacing w:val="-6"/>
                <w:sz w:val="24"/>
                <w:szCs w:val="24"/>
                <w:lang w:val="en-US"/>
              </w:rPr>
              <w:t>Cash Credit Early Closing (Turkish Lira Credits)</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 xml:space="preserve">Finansmana yapılan erken anapara, vadesinden önce kredinin tamamen kapatılması veya finansman taksitinin gününden önce </w:t>
            </w:r>
            <w:r w:rsidR="002637B2">
              <w:rPr>
                <w:rFonts w:ascii="Arial" w:hAnsi="Arial" w:cs="Arial"/>
                <w:noProof/>
                <w:spacing w:val="-6"/>
                <w:sz w:val="24"/>
                <w:szCs w:val="24"/>
                <w:lang w:val="en-US" w:eastAsia="tr-TR"/>
              </w:rPr>
              <w:lastRenderedPageBreak/>
              <w:drawing>
                <wp:anchor distT="0" distB="0" distL="114300" distR="114300" simplePos="0" relativeHeight="251676672"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8" name="Resim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in the event of early principal payment, early closing of the credit before maturity or early payment of the financing installation. It is received per transaction over the remaining total amount. It covers the 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%2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TRY %2 </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Kredi Erken Kapama (Döviz Cinsi veya Dövize Endeksli Krediler)</w:t>
            </w:r>
          </w:p>
          <w:p w:rsidR="005C2C0F" w:rsidRPr="00A04902" w:rsidRDefault="005C2C0F" w:rsidP="000A1E67">
            <w:pPr>
              <w:tabs>
                <w:tab w:val="left" w:pos="480"/>
                <w:tab w:val="left" w:pos="709"/>
              </w:tabs>
              <w:spacing w:before="40" w:after="40"/>
              <w:rPr>
                <w:rFonts w:ascii="Arial" w:hAnsi="Arial" w:cs="Arial"/>
                <w:b/>
                <w:i/>
                <w:spacing w:val="-6"/>
                <w:sz w:val="24"/>
                <w:szCs w:val="24"/>
                <w:lang w:val="en-US"/>
              </w:rPr>
            </w:pPr>
            <w:r w:rsidRPr="00A04902">
              <w:rPr>
                <w:rFonts w:ascii="Arial" w:hAnsi="Arial" w:cs="Arial"/>
                <w:i/>
                <w:spacing w:val="-6"/>
                <w:sz w:val="24"/>
                <w:szCs w:val="24"/>
                <w:lang w:val="en-US"/>
              </w:rPr>
              <w:t>Cash Credit Early Closing (Foreign currency or foreign currency indexed credits)</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 xml:space="preserve">It is a fee received in the event of early principal payment, early closing of the credit before maturity or early payment of the financing installation. It is received per transaction over the </w:t>
            </w:r>
            <w:r w:rsidR="002637B2">
              <w:rPr>
                <w:rFonts w:ascii="Arial" w:hAnsi="Arial" w:cs="Arial"/>
                <w:i/>
                <w:noProof/>
                <w:spacing w:val="-6"/>
                <w:sz w:val="24"/>
                <w:szCs w:val="24"/>
                <w:lang w:val="en-US" w:eastAsia="tr-TR"/>
              </w:rPr>
              <w:lastRenderedPageBreak/>
              <w:drawing>
                <wp:anchor distT="0" distB="0" distL="114300" distR="114300" simplePos="0" relativeHeight="251677696"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10" name="Resim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remaining total amount. It covers the 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%3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USD %3</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vAlign w:val="center"/>
          </w:tcPr>
          <w:p w:rsidR="005C2C0F" w:rsidRDefault="005C2C0F" w:rsidP="000A1E67">
            <w:pPr>
              <w:tabs>
                <w:tab w:val="left" w:pos="480"/>
                <w:tab w:val="left" w:pos="709"/>
              </w:tabs>
              <w:spacing w:before="40" w:after="40"/>
              <w:jc w:val="center"/>
              <w:rPr>
                <w:rFonts w:ascii="Arial" w:hAnsi="Arial" w:cs="Arial"/>
                <w:b/>
                <w:i/>
                <w:spacing w:val="-6"/>
                <w:sz w:val="24"/>
                <w:szCs w:val="24"/>
              </w:rPr>
            </w:pPr>
            <w:bookmarkStart w:id="5" w:name="_Hlk159504831"/>
          </w:p>
          <w:p w:rsidR="005C2C0F" w:rsidRDefault="005C2C0F" w:rsidP="000A1E67">
            <w:pPr>
              <w:tabs>
                <w:tab w:val="left" w:pos="480"/>
                <w:tab w:val="left" w:pos="709"/>
              </w:tabs>
              <w:spacing w:before="40" w:after="40"/>
              <w:jc w:val="center"/>
              <w:rPr>
                <w:rFonts w:ascii="Arial" w:hAnsi="Arial" w:cs="Arial"/>
                <w:b/>
                <w:i/>
                <w:spacing w:val="-6"/>
                <w:sz w:val="24"/>
                <w:szCs w:val="24"/>
              </w:rPr>
            </w:pPr>
          </w:p>
          <w:p w:rsidR="005C2C0F" w:rsidRPr="00A04902" w:rsidRDefault="005C2C0F" w:rsidP="000A1E67">
            <w:pPr>
              <w:tabs>
                <w:tab w:val="left" w:pos="480"/>
                <w:tab w:val="left" w:pos="709"/>
              </w:tabs>
              <w:spacing w:before="40" w:after="40"/>
              <w:jc w:val="center"/>
              <w:rPr>
                <w:rFonts w:ascii="Arial" w:hAnsi="Arial" w:cs="Arial"/>
                <w:b/>
                <w:i/>
                <w:spacing w:val="-6"/>
                <w:sz w:val="24"/>
                <w:szCs w:val="24"/>
              </w:rPr>
            </w:pPr>
            <w:r w:rsidRPr="00A04902">
              <w:rPr>
                <w:rFonts w:ascii="Arial" w:hAnsi="Arial" w:cs="Arial"/>
                <w:b/>
                <w:i/>
                <w:spacing w:val="-6"/>
                <w:sz w:val="24"/>
                <w:szCs w:val="24"/>
              </w:rPr>
              <w:t>Nakdi Finansman Erken Kapama (Kalan Vadesi 24 Aya Kadar-1.3.2021 Tarihinden Sonra Kullandırılan Kredilerde)</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spacing w:val="-6"/>
                <w:sz w:val="24"/>
                <w:szCs w:val="24"/>
                <w:lang w:val="en-US"/>
              </w:rPr>
              <w:t>Cash Financing Early Closing (With remaining maturity up to 24 months-In Credits Provided After 1.3.2021)</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Finansman Erken Kapama (Türk Lirası Finansmanlar)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Financing Early Closing (Turkish Lira Financing)</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ara ödemesi,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in the event of early principal interim payment, early closing of the credit before maturity or early payment of the financing installation. It is received per transaction over the remaining total amount. It covers the </w:t>
            </w:r>
            <w:r w:rsidR="002637B2">
              <w:rPr>
                <w:rFonts w:ascii="Arial" w:hAnsi="Arial" w:cs="Arial"/>
                <w:i/>
                <w:noProof/>
                <w:spacing w:val="-6"/>
                <w:sz w:val="24"/>
                <w:szCs w:val="24"/>
                <w:lang w:val="en-US" w:eastAsia="tr-TR"/>
              </w:rPr>
              <w:lastRenderedPageBreak/>
              <w:drawing>
                <wp:anchor distT="0" distB="0" distL="114300" distR="114300" simplePos="0" relativeHeight="251678720"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11" name="Resim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%2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TRY %2</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bookmarkEnd w:id="4"/>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Finansman Erken Kapama (Döviz Cinsi veya Dövize Endeksli Finansmanlar)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Financing Early Closing (Foreign currency or foreign currency indexed financing)</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ara ödemesi,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in the event of early principal interim payment, early closing of the credit before maturity or early payment of the financing installation. It is received per transaction over the remaining total amount. It covers the 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%3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USD %3 </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bookmarkEnd w:id="5"/>
      <w:tr w:rsidR="005C2C0F" w:rsidRPr="00A04902" w:rsidTr="000A1E67">
        <w:tc>
          <w:tcPr>
            <w:tcW w:w="2369"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s-ES"/>
              </w:rPr>
            </w:pPr>
            <w:r w:rsidRPr="00A04902">
              <w:rPr>
                <w:rFonts w:ascii="Arial" w:hAnsi="Arial" w:cs="Arial"/>
                <w:b/>
                <w:i/>
                <w:spacing w:val="-6"/>
                <w:sz w:val="24"/>
                <w:szCs w:val="24"/>
                <w:lang w:val="es-ES"/>
              </w:rPr>
              <w:t>Nakdi Finansman Erken Kapama (Kalan Vadesi 24 Aydan Uzun)</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b/>
                <w:i/>
                <w:spacing w:val="-6"/>
                <w:sz w:val="24"/>
                <w:szCs w:val="24"/>
                <w:lang w:val="en-US"/>
              </w:rPr>
              <w:t>Cash Financing Early Closing (With remaining maturity longer than 24 months)</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Finansman Erken Kapama (Türk Lirası Finansmanlar)</w:t>
            </w:r>
          </w:p>
          <w:p w:rsidR="005C2C0F" w:rsidRPr="00A04902" w:rsidRDefault="005C2C0F" w:rsidP="000A1E67">
            <w:pPr>
              <w:tabs>
                <w:tab w:val="left" w:pos="480"/>
                <w:tab w:val="left" w:pos="709"/>
              </w:tabs>
              <w:spacing w:before="40" w:after="40"/>
              <w:rPr>
                <w:rFonts w:ascii="Arial" w:hAnsi="Arial" w:cs="Arial"/>
                <w:sz w:val="24"/>
                <w:szCs w:val="24"/>
                <w:lang w:val="en-US"/>
              </w:rPr>
            </w:pPr>
            <w:r w:rsidRPr="00A04902">
              <w:rPr>
                <w:rFonts w:ascii="Arial" w:hAnsi="Arial" w:cs="Arial"/>
                <w:i/>
                <w:spacing w:val="-6"/>
                <w:sz w:val="24"/>
                <w:szCs w:val="24"/>
                <w:lang w:val="en-US"/>
              </w:rPr>
              <w:t>Cash Financing Early Closing (Turkish Lira Financing)</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 xml:space="preserve">Finansmana yapılan erken anapara, vadesinden önce kredinin tamamen kapatılması veya finansman taksitinin gününden önce </w:t>
            </w:r>
            <w:r w:rsidR="002637B2">
              <w:rPr>
                <w:rFonts w:ascii="Arial" w:hAnsi="Arial" w:cs="Arial"/>
                <w:noProof/>
                <w:spacing w:val="-6"/>
                <w:sz w:val="24"/>
                <w:szCs w:val="24"/>
                <w:lang w:val="en-US" w:eastAsia="tr-TR"/>
              </w:rPr>
              <w:lastRenderedPageBreak/>
              <w:drawing>
                <wp:anchor distT="0" distB="0" distL="114300" distR="114300" simplePos="0" relativeHeight="251679744"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12" name="Resim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in the event of early principal payment, early closing of the credit before maturity or early payment of the financing installation. It is received per transaction over the remaining total amount. It covers the 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TRY %5 </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Finansman Erken Kapama (Döviz Cinsi veya Dövize Endeksli Finansmanlar)</w:t>
            </w:r>
          </w:p>
          <w:p w:rsidR="005C2C0F" w:rsidRPr="00A04902" w:rsidRDefault="005C2C0F" w:rsidP="000A1E67">
            <w:pPr>
              <w:tabs>
                <w:tab w:val="left" w:pos="480"/>
                <w:tab w:val="left" w:pos="709"/>
              </w:tabs>
              <w:spacing w:before="40" w:after="40"/>
              <w:rPr>
                <w:rFonts w:ascii="Arial" w:hAnsi="Arial" w:cs="Arial"/>
                <w:b/>
                <w:i/>
                <w:spacing w:val="-6"/>
                <w:sz w:val="24"/>
                <w:szCs w:val="24"/>
                <w:lang w:val="en-US"/>
              </w:rPr>
            </w:pPr>
            <w:r w:rsidRPr="00A04902">
              <w:rPr>
                <w:rFonts w:ascii="Arial" w:hAnsi="Arial" w:cs="Arial"/>
                <w:i/>
                <w:spacing w:val="-6"/>
                <w:sz w:val="24"/>
                <w:szCs w:val="24"/>
                <w:lang w:val="en-US"/>
              </w:rPr>
              <w:t>Cash Financing Early Closing (Foreign currency or foreign currency indexed financing)</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val="en-US" w:eastAsia="tr-TR"/>
              </w:rPr>
              <w:t>Finansmana yapılan erken anapara, vadesinden önce kredinin tamamen kapatılması veya finansman taksitinin gününden önce ödenmesi durumunda alınan ücrettir.</w:t>
            </w:r>
            <w:r w:rsidRPr="00A04902">
              <w:rPr>
                <w:rFonts w:ascii="Arial" w:hAnsi="Arial" w:cs="Arial"/>
                <w:spacing w:val="-6"/>
                <w:sz w:val="24"/>
                <w:szCs w:val="24"/>
              </w:rPr>
              <w:t xml:space="preserve"> İşlem başına, kalan toplam tutar üzerinden tahsil edilmektedir. 01.03.2021 sonrası kullandırılan kredileri kapsamaktadır.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 xml:space="preserve">It is a fee received in the event of early principal payment, early closing of the credit before maturity or early payment of the financing installation. It is received per transaction over the </w:t>
            </w:r>
            <w:r w:rsidR="002637B2">
              <w:rPr>
                <w:rFonts w:ascii="Arial" w:hAnsi="Arial" w:cs="Arial"/>
                <w:i/>
                <w:noProof/>
                <w:spacing w:val="-6"/>
                <w:sz w:val="24"/>
                <w:szCs w:val="24"/>
                <w:lang w:val="en-US" w:eastAsia="tr-TR"/>
              </w:rPr>
              <w:lastRenderedPageBreak/>
              <w:drawing>
                <wp:anchor distT="0" distB="0" distL="114300" distR="114300" simplePos="0" relativeHeight="251680768" behindDoc="0" locked="0" layoutInCell="1" allowOverlap="1">
                  <wp:simplePos x="0" y="0"/>
                  <wp:positionH relativeFrom="page">
                    <wp:posOffset>4900295</wp:posOffset>
                  </wp:positionH>
                  <wp:positionV relativeFrom="page">
                    <wp:posOffset>8642985</wp:posOffset>
                  </wp:positionV>
                  <wp:extent cx="838200" cy="838200"/>
                  <wp:effectExtent l="0" t="0" r="0" b="0"/>
                  <wp:wrapNone/>
                  <wp:docPr id="13" name="Resim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remaining total amount. It covers the credits provided after 01.03.2021</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%6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USD %6</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vAlign w:val="center"/>
          </w:tcPr>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Nakdi Finansman Ara/Kısmi Ödeme</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i/>
                <w:spacing w:val="-6"/>
                <w:sz w:val="24"/>
                <w:szCs w:val="24"/>
                <w:lang w:val="en-US"/>
              </w:rPr>
              <w:t>Cash Financing Interim/Partial Payment</w:t>
            </w:r>
          </w:p>
        </w:tc>
        <w:tc>
          <w:tcPr>
            <w:tcW w:w="2677"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266"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Nakdi Finansman Erken Kapama (Türk Lirası Finansmanlar)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Financing Early Closing (Financing in Turkish Lira)</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Finansmana yapılan erken anapara kısmi ara ödemesi durumunda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in the event of early principal partial interim payment of the finance.</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TRY %5</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69"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noProof/>
                <w:spacing w:val="-6"/>
                <w:sz w:val="24"/>
                <w:szCs w:val="24"/>
                <w:lang w:eastAsia="tr-TR"/>
              </w:rPr>
              <w:drawing>
                <wp:anchor distT="0" distB="0" distL="114300" distR="114300" simplePos="0" relativeHeight="251659264" behindDoc="0" locked="0" layoutInCell="1" allowOverlap="1" wp14:anchorId="59EF82BC" wp14:editId="54773FE9">
                  <wp:simplePos x="0" y="0"/>
                  <wp:positionH relativeFrom="page">
                    <wp:posOffset>5950585</wp:posOffset>
                  </wp:positionH>
                  <wp:positionV relativeFrom="page">
                    <wp:posOffset>8145780</wp:posOffset>
                  </wp:positionV>
                  <wp:extent cx="1047750" cy="104775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Pr="00A04902">
              <w:rPr>
                <w:rFonts w:ascii="Arial" w:hAnsi="Arial" w:cs="Arial"/>
                <w:spacing w:val="-6"/>
                <w:sz w:val="24"/>
                <w:szCs w:val="24"/>
              </w:rPr>
              <w:t>Nakdi Finansman Erken Kapama (Döviz Cinsi veya Dövize Endeksli Finansmanlar)</w:t>
            </w:r>
          </w:p>
          <w:p w:rsidR="005C2C0F" w:rsidRPr="00A04902" w:rsidRDefault="005C2C0F" w:rsidP="000A1E67">
            <w:pPr>
              <w:tabs>
                <w:tab w:val="left" w:pos="480"/>
                <w:tab w:val="left" w:pos="709"/>
              </w:tabs>
              <w:spacing w:before="40" w:after="40"/>
              <w:rPr>
                <w:rFonts w:ascii="Arial" w:hAnsi="Arial" w:cs="Arial"/>
                <w:b/>
                <w:i/>
                <w:spacing w:val="-6"/>
                <w:sz w:val="24"/>
                <w:szCs w:val="24"/>
                <w:lang w:val="en-US"/>
              </w:rPr>
            </w:pPr>
            <w:r w:rsidRPr="00A04902">
              <w:rPr>
                <w:rFonts w:ascii="Arial" w:hAnsi="Arial" w:cs="Arial"/>
                <w:i/>
                <w:spacing w:val="-6"/>
                <w:sz w:val="24"/>
                <w:szCs w:val="24"/>
                <w:lang w:val="en-US"/>
              </w:rPr>
              <w:t>Cash Financing Early Closing (Foreign currency or foreign currency indexed financing)</w:t>
            </w:r>
          </w:p>
        </w:tc>
        <w:tc>
          <w:tcPr>
            <w:tcW w:w="2677" w:type="dxa"/>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Finansmana yapılan erken anapara kısmi ara ödemesi durumunda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in the event of early principal partial interim payment of the finance.</w:t>
            </w:r>
          </w:p>
        </w:tc>
        <w:tc>
          <w:tcPr>
            <w:tcW w:w="1778"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%6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USD %6</w:t>
            </w:r>
          </w:p>
        </w:tc>
        <w:tc>
          <w:tcPr>
            <w:tcW w:w="2266"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jc w:val="center"/>
              <w:rPr>
                <w:rFonts w:ascii="Arial" w:hAnsi="Arial" w:cs="Arial"/>
                <w:sz w:val="24"/>
                <w:szCs w:val="24"/>
                <w:lang w:val="en-US"/>
              </w:rPr>
            </w:pPr>
            <w:r w:rsidRPr="00A04902">
              <w:rPr>
                <w:rFonts w:ascii="Arial" w:hAnsi="Arial" w:cs="Arial"/>
                <w:i/>
                <w:spacing w:val="-6"/>
                <w:sz w:val="24"/>
                <w:szCs w:val="24"/>
                <w:lang w:val="en-US" w:eastAsia="tr-TR"/>
              </w:rPr>
              <w:t>It is received per transaction over the remaining total amount</w:t>
            </w:r>
          </w:p>
        </w:tc>
      </w:tr>
    </w:tbl>
    <w:p w:rsidR="005C2C0F" w:rsidRPr="00A04902" w:rsidRDefault="005C2C0F" w:rsidP="005C2C0F">
      <w:pPr>
        <w:tabs>
          <w:tab w:val="left" w:pos="480"/>
          <w:tab w:val="left" w:pos="709"/>
        </w:tabs>
        <w:jc w:val="both"/>
        <w:rPr>
          <w:rFonts w:ascii="Arial" w:hAnsi="Arial" w:cs="Arial"/>
          <w:b/>
          <w:spacing w:val="-6"/>
          <w:sz w:val="24"/>
          <w:szCs w:val="24"/>
          <w:lang w:val="en-US"/>
        </w:rPr>
      </w:pPr>
    </w:p>
    <w:p w:rsidR="005C2C0F" w:rsidRPr="00A04902" w:rsidRDefault="005C2C0F" w:rsidP="005C2C0F">
      <w:pPr>
        <w:tabs>
          <w:tab w:val="left" w:pos="480"/>
          <w:tab w:val="left" w:pos="709"/>
        </w:tabs>
        <w:jc w:val="both"/>
        <w:rPr>
          <w:rFonts w:ascii="Arial" w:hAnsi="Arial" w:cs="Arial"/>
          <w:b/>
          <w:spacing w:val="-6"/>
          <w:sz w:val="24"/>
          <w:szCs w:val="24"/>
          <w:lang w:val="en-US"/>
        </w:rPr>
      </w:pPr>
      <w:r w:rsidRPr="00A04902">
        <w:rPr>
          <w:rFonts w:ascii="Arial" w:hAnsi="Arial" w:cs="Arial"/>
          <w:b/>
          <w:spacing w:val="-6"/>
          <w:sz w:val="24"/>
          <w:szCs w:val="24"/>
          <w:lang w:val="en-US"/>
        </w:rPr>
        <w:t>ÜRÜNÜN ADI / TANIMI</w:t>
      </w:r>
      <w:r w:rsidRPr="00A04902">
        <w:rPr>
          <w:rFonts w:ascii="Arial" w:hAnsi="Arial" w:cs="Arial"/>
          <w:b/>
          <w:spacing w:val="-6"/>
          <w:sz w:val="24"/>
          <w:szCs w:val="24"/>
          <w:lang w:val="en-US"/>
        </w:rPr>
        <w:tab/>
        <w:t>: DIŞ TİCARET</w:t>
      </w:r>
      <w:r w:rsidRPr="00A04902">
        <w:rPr>
          <w:rFonts w:ascii="Arial" w:hAnsi="Arial" w:cs="Arial"/>
          <w:b/>
          <w:spacing w:val="-6"/>
          <w:sz w:val="24"/>
          <w:szCs w:val="24"/>
          <w:lang w:val="en-US"/>
        </w:rPr>
        <w:tab/>
      </w:r>
    </w:p>
    <w:p w:rsidR="005C2C0F" w:rsidRPr="00A04902" w:rsidRDefault="005C2C0F" w:rsidP="005C2C0F">
      <w:pPr>
        <w:tabs>
          <w:tab w:val="left" w:pos="480"/>
          <w:tab w:val="left" w:pos="709"/>
        </w:tabs>
        <w:jc w:val="both"/>
        <w:rPr>
          <w:rFonts w:ascii="Arial" w:hAnsi="Arial" w:cs="Arial"/>
          <w:b/>
          <w:spacing w:val="-6"/>
          <w:sz w:val="24"/>
          <w:szCs w:val="24"/>
          <w:lang w:val="en-US"/>
        </w:rPr>
      </w:pPr>
      <w:r w:rsidRPr="00A04902">
        <w:rPr>
          <w:rFonts w:ascii="Arial" w:hAnsi="Arial" w:cs="Arial"/>
          <w:b/>
          <w:i/>
          <w:spacing w:val="-6"/>
          <w:sz w:val="24"/>
          <w:szCs w:val="24"/>
          <w:lang w:val="en-US"/>
        </w:rPr>
        <w:t>PRODUCT NAME/DEFINITION: FOREIGN TRADE</w:t>
      </w:r>
      <w:r w:rsidRPr="00A04902">
        <w:rPr>
          <w:rFonts w:ascii="Arial" w:hAnsi="Arial" w:cs="Arial"/>
          <w:spacing w:val="-6"/>
          <w:sz w:val="24"/>
          <w:szCs w:val="24"/>
          <w:lang w:val="en-US"/>
        </w:rPr>
        <w:tab/>
      </w:r>
      <w:r w:rsidRPr="00A04902">
        <w:rPr>
          <w:rFonts w:ascii="Arial" w:hAnsi="Arial" w:cs="Arial"/>
          <w:spacing w:val="-6"/>
          <w:sz w:val="24"/>
          <w:szCs w:val="24"/>
          <w:lang w:val="en-US"/>
        </w:rPr>
        <w:tab/>
      </w:r>
    </w:p>
    <w:p w:rsidR="005C2C0F" w:rsidRPr="00A04902" w:rsidRDefault="005C2C0F" w:rsidP="005C2C0F">
      <w:pPr>
        <w:tabs>
          <w:tab w:val="left" w:pos="480"/>
          <w:tab w:val="left" w:pos="709"/>
        </w:tabs>
        <w:jc w:val="both"/>
        <w:rPr>
          <w:rFonts w:ascii="Arial" w:hAnsi="Arial" w:cs="Arial"/>
          <w:sz w:val="24"/>
          <w:szCs w:val="24"/>
          <w:lang w:val="en-US"/>
        </w:rPr>
      </w:pPr>
      <w:r w:rsidRPr="00A04902">
        <w:rPr>
          <w:rFonts w:ascii="Arial" w:hAnsi="Arial" w:cs="Arial"/>
          <w:sz w:val="24"/>
          <w:szCs w:val="24"/>
          <w:lang w:val="en-US"/>
        </w:rPr>
        <w:t>TAHSİL EDİLECEK ÜCRET KALEMLERİ /</w:t>
      </w:r>
      <w:r w:rsidRPr="00A04902">
        <w:rPr>
          <w:rFonts w:ascii="Arial" w:hAnsi="Arial" w:cs="Arial"/>
          <w:i/>
          <w:sz w:val="24"/>
          <w:szCs w:val="24"/>
          <w:lang w:val="en-US"/>
        </w:rPr>
        <w:t xml:space="preserve"> FEES TO BE RECEIVED</w:t>
      </w:r>
      <w:r w:rsidRPr="00A04902">
        <w:rPr>
          <w:rFonts w:ascii="Arial" w:hAnsi="Arial" w:cs="Arial"/>
          <w:sz w:val="24"/>
          <w:szCs w:val="24"/>
          <w:lang w:val="en-US"/>
        </w:rPr>
        <w:t>;</w:t>
      </w:r>
    </w:p>
    <w:tbl>
      <w:tblPr>
        <w:tblStyle w:val="TabloKlavuzu"/>
        <w:tblW w:w="9000" w:type="dxa"/>
        <w:tblInd w:w="-995" w:type="dxa"/>
        <w:tblLayout w:type="fixed"/>
        <w:tblLook w:val="04A0" w:firstRow="1" w:lastRow="0" w:firstColumn="1" w:lastColumn="0" w:noHBand="0" w:noVBand="1"/>
      </w:tblPr>
      <w:tblGrid>
        <w:gridCol w:w="2340"/>
        <w:gridCol w:w="2340"/>
        <w:gridCol w:w="1710"/>
        <w:gridCol w:w="2610"/>
      </w:tblGrid>
      <w:tr w:rsidR="005C2C0F" w:rsidRPr="00A04902" w:rsidTr="000A1E67">
        <w:tc>
          <w:tcPr>
            <w:tcW w:w="234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 xml:space="preserve">İşlem Adı/Transaction Name </w:t>
            </w:r>
          </w:p>
        </w:tc>
        <w:tc>
          <w:tcPr>
            <w:tcW w:w="2340" w:type="dxa"/>
            <w:shd w:val="pct20" w:color="auto" w:fill="auto"/>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İşlem Tanımı / Definition</w:t>
            </w:r>
          </w:p>
        </w:tc>
        <w:tc>
          <w:tcPr>
            <w:tcW w:w="171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 xml:space="preserve">Tutarı/Amount </w:t>
            </w:r>
          </w:p>
        </w:tc>
        <w:tc>
          <w:tcPr>
            <w:tcW w:w="261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 xml:space="preserve">Açıklama/Explanation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İthalat İşlemleri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Import Operations</w:t>
            </w:r>
          </w:p>
        </w:tc>
        <w:tc>
          <w:tcPr>
            <w:tcW w:w="234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32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2637B2" w:rsidP="000A1E67">
            <w:pPr>
              <w:tabs>
                <w:tab w:val="left" w:pos="480"/>
                <w:tab w:val="left" w:pos="709"/>
              </w:tabs>
              <w:spacing w:before="40" w:after="40"/>
              <w:rPr>
                <w:rFonts w:ascii="Arial" w:hAnsi="Arial" w:cs="Arial"/>
                <w:spacing w:val="-6"/>
                <w:sz w:val="24"/>
                <w:szCs w:val="24"/>
                <w:lang w:val="en-US"/>
              </w:rPr>
            </w:pPr>
            <w:r>
              <w:rPr>
                <w:rFonts w:ascii="Arial" w:hAnsi="Arial" w:cs="Arial"/>
                <w:noProof/>
                <w:spacing w:val="-6"/>
                <w:sz w:val="24"/>
                <w:szCs w:val="24"/>
                <w:lang w:val="en-US"/>
              </w:rPr>
              <w:lastRenderedPageBreak/>
              <w:drawing>
                <wp:anchor distT="0" distB="0" distL="114300" distR="114300" simplePos="0" relativeHeight="251681792" behindDoc="0" locked="0" layoutInCell="1" allowOverlap="1">
                  <wp:simplePos x="0" y="0"/>
                  <wp:positionH relativeFrom="page">
                    <wp:posOffset>6325870</wp:posOffset>
                  </wp:positionH>
                  <wp:positionV relativeFrom="page">
                    <wp:posOffset>8623935</wp:posOffset>
                  </wp:positionV>
                  <wp:extent cx="838200" cy="838200"/>
                  <wp:effectExtent l="0" t="0" r="0" b="0"/>
                  <wp:wrapNone/>
                  <wp:docPr id="14" name="Resim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rPr>
              <w:t>Akreditif Açılış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Letter of Credit Opening Fee</w:t>
            </w:r>
          </w:p>
        </w:tc>
        <w:tc>
          <w:tcPr>
            <w:tcW w:w="2340" w:type="dxa"/>
            <w:tcBorders>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Akreditif kullandırımlarında oluşan risk karşılığında açılış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for the opening against the risk arising from the utilization of letter of credit  </w:t>
            </w:r>
          </w:p>
        </w:tc>
        <w:tc>
          <w:tcPr>
            <w:tcW w:w="17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200 USD; Azami %3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Minimum USD 200; Maximum USD %3 </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Kalan toplam tutar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It is received per transaction over the remaining total amount</w:t>
            </w: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Rezerv/Uyuşmazlık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Reserve/Disagreement Fee</w:t>
            </w:r>
          </w:p>
        </w:tc>
        <w:tc>
          <w:tcPr>
            <w:tcW w:w="2340" w:type="dxa"/>
            <w:tcBorders>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Akreditif/banka ödeme yükümlülüğü (NPO)’ya uygun olmayan evrak/veri ibrazı yapıldığında, sürecin sekteye uğramaması, rezerv kaydının kaldırılabilmesini teminen ilave veri veya vesaik ile desteklenmesi süreçlerinde, muhabirden tahsil edilecek komisyonun müşteri tarafından ödenmesinin istendiği durumlarda, müşteriden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It is a fee received from the Customer when it is requested from the customer to pay the commission fee to be received from the corresponding bank in case of the necessity of submission of additional information or documents to avoid interruption and to cancel the reserve </w:t>
            </w:r>
            <w:r w:rsidR="002637B2">
              <w:rPr>
                <w:rFonts w:ascii="Arial" w:hAnsi="Arial" w:cs="Arial"/>
                <w:i/>
                <w:noProof/>
                <w:spacing w:val="-6"/>
                <w:sz w:val="24"/>
                <w:szCs w:val="24"/>
                <w:lang w:val="en-US"/>
              </w:rPr>
              <w:lastRenderedPageBreak/>
              <w:drawing>
                <wp:anchor distT="0" distB="0" distL="114300" distR="114300" simplePos="0" relativeHeight="25168281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15" name="Resim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rPr>
              <w:t>record when documents/information nonconforming to NPO are submitted.</w:t>
            </w:r>
          </w:p>
        </w:tc>
        <w:tc>
          <w:tcPr>
            <w:tcW w:w="17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Asgari 200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Minimum USD 200 </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specific to the transaction</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Ön İhbar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Prior Notice Fee</w:t>
            </w:r>
          </w:p>
        </w:tc>
        <w:tc>
          <w:tcPr>
            <w:tcW w:w="2340" w:type="dxa"/>
            <w:tcBorders>
              <w:top w:val="single" w:sz="4" w:space="0" w:color="auto"/>
              <w:bottom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Gayri nakdi finansman kullandırımlarında verilen garanti hizmetinde oluşan risk karşılığında ön ihbar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prior notice against the risk arising from the guarantee service offered in utilization of non-cash financing.</w:t>
            </w:r>
          </w:p>
        </w:tc>
        <w:tc>
          <w:tcPr>
            <w:tcW w:w="171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p>
        </w:tc>
        <w:tc>
          <w:tcPr>
            <w:tcW w:w="261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Aval/Kabul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Aval/Acceptance Fee</w:t>
            </w:r>
          </w:p>
        </w:tc>
        <w:tc>
          <w:tcPr>
            <w:tcW w:w="2340" w:type="dxa"/>
            <w:tcBorders>
              <w:top w:val="single" w:sz="4" w:space="0" w:color="auto"/>
            </w:tcBorders>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Gayri nakdi finansman kullandırımlarında oluşan risk karşılığında aval/kabul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aval/acceptance against the risk arising from the guarantee service offered in utilization of non-cash financing.</w:t>
            </w:r>
          </w:p>
        </w:tc>
        <w:tc>
          <w:tcPr>
            <w:tcW w:w="171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200 USD; Azami %3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Minimum USD 200; Maximum USD %3</w:t>
            </w:r>
          </w:p>
        </w:tc>
        <w:tc>
          <w:tcPr>
            <w:tcW w:w="261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on transaction amount</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Vade/Tutar Değişikliği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Maturity/Amount Change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Devam eden gayri nakdi kredilerde talep edilen vade uzatımı, tutar artırımı işlemlerinde ilgili işlemin gerçekleştirilmesi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for the operations with respect to maturity extension, </w:t>
            </w:r>
            <w:r w:rsidR="002637B2">
              <w:rPr>
                <w:rFonts w:ascii="Arial" w:hAnsi="Arial" w:cs="Arial"/>
                <w:i/>
                <w:noProof/>
                <w:spacing w:val="-6"/>
                <w:sz w:val="24"/>
                <w:szCs w:val="24"/>
                <w:lang w:val="en-US" w:eastAsia="tr-TR"/>
              </w:rPr>
              <w:lastRenderedPageBreak/>
              <w:drawing>
                <wp:anchor distT="0" distB="0" distL="114300" distR="114300" simplePos="0" relativeHeight="251683840"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16" name="Resim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amount increase requested in continuing non-cash loans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200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USD 200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Poliçe Kabul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Policy Acceptance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Müşteri kabullü işlemlerde ibraz edilen poliçenin kabul süreci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the acceptance of the policy submitted in transactions accepted by the customer.</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Asgari 200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Azami %2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200;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USD %2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spacing w:val="-6"/>
                <w:sz w:val="24"/>
                <w:szCs w:val="24"/>
                <w:lang w:val="en-US" w:eastAsia="tr-TR"/>
              </w:rPr>
              <w:t>İşlem Başına; İşlem özelinde tahsil edilmektedir.</w:t>
            </w:r>
            <w:r w:rsidRPr="00A04902">
              <w:rPr>
                <w:rFonts w:ascii="Arial" w:hAnsi="Arial" w:cs="Arial"/>
                <w:i/>
                <w:spacing w:val="-6"/>
                <w:sz w:val="24"/>
                <w:szCs w:val="24"/>
                <w:lang w:val="en-US"/>
              </w:rPr>
              <w:t xml:space="preserve">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İhracat İşlemleri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Export Operations</w:t>
            </w:r>
          </w:p>
        </w:tc>
        <w:tc>
          <w:tcPr>
            <w:tcW w:w="234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32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İhbar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Advice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rPr>
                <w:rFonts w:ascii="Arial" w:hAnsi="Arial" w:cs="Arial"/>
                <w:sz w:val="24"/>
                <w:szCs w:val="24"/>
                <w:lang w:val="en-US" w:eastAsia="tr-TR"/>
              </w:rPr>
            </w:pPr>
            <w:r w:rsidRPr="00A04902">
              <w:rPr>
                <w:rFonts w:ascii="Arial" w:hAnsi="Arial" w:cs="Arial"/>
                <w:sz w:val="24"/>
                <w:szCs w:val="24"/>
                <w:lang w:val="en-US" w:eastAsia="tr-TR"/>
              </w:rPr>
              <w:t>Akreditif, banka yükümlülüğü (BPO), garantili akreditifin (Stand-by akreditif, gelen harici garanti, gelen kontr-garanti vb.) müşteriye veya başka bir bankaya ihbar edilmesi durumunda alınan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in the event of notice of the Letter of Credit, BPO, guaranteed letter of credits (stand-by letter of credit, incoming external guarantee, incoming counter guarantee etc.) to the customer or another bank.</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50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%2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USD %2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Teyit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Confirmation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Akreditif, banka ödeme yükümlülüğü (BPO), garantili akredifit (Stand-by akreditif) </w:t>
            </w:r>
            <w:r w:rsidR="002637B2">
              <w:rPr>
                <w:rFonts w:ascii="Arial" w:hAnsi="Arial" w:cs="Arial"/>
                <w:noProof/>
                <w:spacing w:val="-6"/>
                <w:sz w:val="24"/>
                <w:szCs w:val="24"/>
                <w:lang w:val="en-US" w:eastAsia="tr-TR"/>
              </w:rPr>
              <w:lastRenderedPageBreak/>
              <w:drawing>
                <wp:anchor distT="0" distB="0" distL="114300" distR="114300" simplePos="0" relativeHeight="251684864"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17" name="Resim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işlemlerinde amir banka ve amir bankanın ülke riskine göre ödeme garantisi verilmesi nedeni ile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the provision of payment guarantee according to the issuing bank and country risk of the issuing bank in Letter of Credit, BPO, guaranteed letter of credits (stand-by letter of credit) transactions.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lastRenderedPageBreak/>
              <w:t xml:space="preserve">Asgari 500 USD; </w:t>
            </w:r>
            <w:r w:rsidRPr="00A04902">
              <w:rPr>
                <w:rFonts w:ascii="Arial" w:hAnsi="Arial" w:cs="Arial"/>
                <w:spacing w:val="-6"/>
                <w:sz w:val="24"/>
                <w:szCs w:val="24"/>
                <w:lang w:val="en-US"/>
              </w:rPr>
              <w:t>Azami %5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Minimum USD 500; </w:t>
            </w:r>
            <w:r w:rsidRPr="00A04902">
              <w:rPr>
                <w:rFonts w:ascii="Arial" w:hAnsi="Arial" w:cs="Arial"/>
                <w:i/>
                <w:spacing w:val="-6"/>
                <w:sz w:val="24"/>
                <w:szCs w:val="24"/>
                <w:lang w:val="en-US"/>
              </w:rPr>
              <w:lastRenderedPageBreak/>
              <w:t>Maximum USD %5</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lastRenderedPageBreak/>
              <w:t>Per transaction; Received on transaction amount</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lastRenderedPageBreak/>
              <w:t>Vade/Tutar Değişikliği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Maturity/Amount Change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Devam eden işlemlerde vade uzatımı, tutar artırımı taleplerine istinaden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based on maturity extension, amount increase requests in continuing transactions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200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USD 200</w:t>
            </w:r>
            <w:r w:rsidRPr="00A04902">
              <w:rPr>
                <w:rFonts w:ascii="Arial" w:hAnsi="Arial" w:cs="Arial"/>
                <w:i/>
                <w:spacing w:val="-6"/>
                <w:sz w:val="24"/>
                <w:szCs w:val="24"/>
                <w:lang w:val="en-US"/>
              </w:rPr>
              <w:t xml:space="preserve">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Vadeli Ödeme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Deferred Payment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Vadeli akreditiflerde yükleme zamanından ödeme vadesine kadar geçen süre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the period from loading time to payment maturity in deferred letter of credits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İskonto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Discount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Vadeli ihracat alacağının erken ödenmesi karşılığında tahsil edilen ücrettir.</w:t>
            </w:r>
          </w:p>
          <w:p w:rsidR="005C2C0F" w:rsidRPr="00A04902" w:rsidRDefault="002637B2" w:rsidP="000A1E67">
            <w:pPr>
              <w:tabs>
                <w:tab w:val="left" w:pos="480"/>
                <w:tab w:val="left" w:pos="709"/>
              </w:tabs>
              <w:spacing w:before="40" w:after="40"/>
              <w:rPr>
                <w:rFonts w:ascii="Arial" w:hAnsi="Arial" w:cs="Arial"/>
                <w:i/>
                <w:spacing w:val="-6"/>
                <w:sz w:val="24"/>
                <w:szCs w:val="24"/>
                <w:lang w:val="en-US"/>
              </w:rPr>
            </w:pPr>
            <w:r>
              <w:rPr>
                <w:rFonts w:ascii="Arial" w:hAnsi="Arial" w:cs="Arial"/>
                <w:i/>
                <w:noProof/>
                <w:spacing w:val="-6"/>
                <w:sz w:val="24"/>
                <w:szCs w:val="24"/>
                <w:lang w:val="en-US" w:eastAsia="tr-TR"/>
              </w:rPr>
              <w:lastRenderedPageBreak/>
              <w:drawing>
                <wp:anchor distT="0" distB="0" distL="114300" distR="114300" simplePos="0" relativeHeight="251685888"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18" name="Resim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eastAsia="tr-TR"/>
              </w:rPr>
              <w:t>It is a fee received against early payment of the deferred export receivable.</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Bu hizmet sunulmamaktadır.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This service is not available.</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 xml:space="preserve">Tahsil Ücreti </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Collection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Dış ticaret işlemlerinde tahsil için gönderilen vesaike aracılık edilmesi hizmetleri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intermediary services with respect to documents sent for collection in foreign trade operations.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100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%0,2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Minimum USD 100; Maximum USD %0,2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İthalat/İhracat Ortak İşlemleri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Import/Export Common Operations</w:t>
            </w:r>
          </w:p>
        </w:tc>
        <w:tc>
          <w:tcPr>
            <w:tcW w:w="234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32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Vesaik İnceleme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Document Examination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Akreditif, harici garanti, kontr-garanti, Stand-by akreditif, vesaik mukabili, kabul kredili vesaik/mal mukabili işlemlerinde gelen ve giden vesaikin incelenmesi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the inspection of incoming and outgoing documents in Letter of Credit, external guarantee, counter guarantee, stand-by letter of credit, cash against documents, acceptance credit and against documents/goods transactions.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250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rPr>
            </w:pPr>
            <w:r w:rsidRPr="00A04902">
              <w:rPr>
                <w:rFonts w:ascii="Arial" w:hAnsi="Arial" w:cs="Arial"/>
                <w:spacing w:val="-6"/>
                <w:sz w:val="24"/>
                <w:szCs w:val="24"/>
                <w:lang w:val="es-ES"/>
              </w:rPr>
              <w:t>Azami 1000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rPr>
            </w:pPr>
            <w:r w:rsidRPr="00A04902">
              <w:rPr>
                <w:rFonts w:ascii="Arial" w:hAnsi="Arial" w:cs="Arial"/>
                <w:spacing w:val="-6"/>
                <w:sz w:val="24"/>
                <w:szCs w:val="24"/>
                <w:lang w:val="es-ES"/>
              </w:rPr>
              <w:t>Azami %2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s-ES" w:eastAsia="tr-TR"/>
              </w:rPr>
            </w:pPr>
            <w:r w:rsidRPr="00A04902">
              <w:rPr>
                <w:rFonts w:ascii="Arial" w:hAnsi="Arial" w:cs="Arial"/>
                <w:i/>
                <w:spacing w:val="-6"/>
                <w:sz w:val="24"/>
                <w:szCs w:val="24"/>
                <w:lang w:val="es-ES" w:eastAsia="tr-TR"/>
              </w:rPr>
              <w:t>Minimum USD 250;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USD 1000; Maximum USD %2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2637B2" w:rsidP="000A1E67">
            <w:pPr>
              <w:tabs>
                <w:tab w:val="left" w:pos="480"/>
                <w:tab w:val="left" w:pos="709"/>
              </w:tabs>
              <w:spacing w:before="40" w:after="40"/>
              <w:jc w:val="both"/>
              <w:rPr>
                <w:rFonts w:ascii="Arial" w:hAnsi="Arial" w:cs="Arial"/>
                <w:spacing w:val="-6"/>
                <w:sz w:val="24"/>
                <w:szCs w:val="24"/>
                <w:lang w:val="en-US"/>
              </w:rPr>
            </w:pPr>
            <w:r>
              <w:rPr>
                <w:rFonts w:ascii="Arial" w:hAnsi="Arial" w:cs="Arial"/>
                <w:noProof/>
                <w:spacing w:val="-6"/>
                <w:sz w:val="24"/>
                <w:szCs w:val="24"/>
                <w:lang w:val="en-US"/>
              </w:rPr>
              <w:lastRenderedPageBreak/>
              <w:drawing>
                <wp:anchor distT="0" distB="0" distL="114300" distR="114300" simplePos="0" relativeHeight="251686912" behindDoc="0" locked="0" layoutInCell="1" allowOverlap="1">
                  <wp:simplePos x="0" y="0"/>
                  <wp:positionH relativeFrom="page">
                    <wp:posOffset>6325870</wp:posOffset>
                  </wp:positionH>
                  <wp:positionV relativeFrom="page">
                    <wp:posOffset>8623935</wp:posOffset>
                  </wp:positionV>
                  <wp:extent cx="838200" cy="838200"/>
                  <wp:effectExtent l="0" t="0" r="0" b="0"/>
                  <wp:wrapNone/>
                  <wp:docPr id="19" name="Resim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rPr>
              <w:t>Değişiklik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Change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İşlem tutar ve vadesi dışında kalan, kredi riski içermeyen değişiklikler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the changes other than transaction amount and maturity and excluding credit risk.</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200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USD 200</w:t>
            </w:r>
            <w:r w:rsidRPr="00A04902">
              <w:rPr>
                <w:rFonts w:ascii="Arial" w:hAnsi="Arial" w:cs="Arial"/>
                <w:i/>
                <w:spacing w:val="-6"/>
                <w:sz w:val="24"/>
                <w:szCs w:val="24"/>
                <w:lang w:val="en-US"/>
              </w:rPr>
              <w:t xml:space="preserve">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İşlem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Transaction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Dış ticaret işlemleri dosya açılışında operasyonel süreçlere istinaden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based on operational processes for file opening in foreign trade transactions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40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500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USD 40; Maximum USD 500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Muhabir Banka Masrafı</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Corresponding Bank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Dış ticaret işlemlerinde muhabir banka masraflarının müşteri tarafından karşılandığı durumlarda, peşinen ya da muhabir tarafından talep edildiğinde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It is a fee received in cash or when requested by corresponding bank in cases where the corresponding bank charges are paid by the customer in foreign trade transactions. </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100 USD;</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500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USD 100; Maximum USD 500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Ödeme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Payment Fee</w:t>
            </w:r>
          </w:p>
        </w:tc>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Dış ticaret işlemlerinde gelen bedelin müşteri hesabına ödenmesi veya giden ödeme/ithalat transfer işlemleri </w:t>
            </w:r>
            <w:r w:rsidR="002637B2">
              <w:rPr>
                <w:rFonts w:ascii="Arial" w:hAnsi="Arial" w:cs="Arial"/>
                <w:noProof/>
                <w:spacing w:val="-6"/>
                <w:sz w:val="24"/>
                <w:szCs w:val="24"/>
                <w:lang w:val="en-US" w:eastAsia="tr-TR"/>
              </w:rPr>
              <w:lastRenderedPageBreak/>
              <w:drawing>
                <wp:anchor distT="0" distB="0" distL="114300" distR="114300" simplePos="0" relativeHeight="25168793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20" name="Resim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sırasında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during the payment of incoming amount to the customer’s account or during outgoing payments/import transfer transactions in foreign trade operations</w:t>
            </w:r>
          </w:p>
        </w:tc>
        <w:tc>
          <w:tcPr>
            <w:tcW w:w="17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lastRenderedPageBreak/>
              <w:t xml:space="preserve">Asgari 100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Azami %0,2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100;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lastRenderedPageBreak/>
              <w:t>Maximum USD %0,2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r w:rsidRPr="00A04902">
              <w:rPr>
                <w:rFonts w:ascii="Arial" w:hAnsi="Arial" w:cs="Arial"/>
                <w:spacing w:val="-6"/>
                <w:sz w:val="24"/>
                <w:szCs w:val="24"/>
                <w:lang w:val="en-US"/>
              </w:rPr>
              <w:t xml:space="preserve"> </w:t>
            </w:r>
          </w:p>
        </w:tc>
      </w:tr>
    </w:tbl>
    <w:p w:rsidR="005C2C0F" w:rsidRPr="00A04902" w:rsidRDefault="005C2C0F" w:rsidP="005C2C0F">
      <w:pPr>
        <w:tabs>
          <w:tab w:val="left" w:pos="709"/>
        </w:tabs>
        <w:jc w:val="both"/>
        <w:rPr>
          <w:rFonts w:ascii="Arial" w:hAnsi="Arial" w:cs="Arial"/>
          <w:b/>
          <w:spacing w:val="-6"/>
          <w:sz w:val="24"/>
          <w:szCs w:val="24"/>
          <w:lang w:val="en-US"/>
        </w:rPr>
      </w:pPr>
    </w:p>
    <w:p w:rsidR="005C2C0F" w:rsidRDefault="005C2C0F" w:rsidP="005C2C0F">
      <w:pPr>
        <w:tabs>
          <w:tab w:val="left" w:pos="709"/>
        </w:tabs>
        <w:jc w:val="both"/>
        <w:rPr>
          <w:rFonts w:ascii="Arial" w:hAnsi="Arial" w:cs="Arial"/>
          <w:b/>
          <w:spacing w:val="-6"/>
          <w:sz w:val="24"/>
          <w:szCs w:val="24"/>
          <w:lang w:val="en-US"/>
        </w:rPr>
      </w:pPr>
    </w:p>
    <w:p w:rsidR="005C2C0F" w:rsidRPr="00A04902" w:rsidRDefault="005C2C0F" w:rsidP="005C2C0F">
      <w:pPr>
        <w:tabs>
          <w:tab w:val="left" w:pos="709"/>
        </w:tabs>
        <w:jc w:val="both"/>
        <w:rPr>
          <w:rFonts w:ascii="Arial" w:hAnsi="Arial" w:cs="Arial"/>
          <w:spacing w:val="-6"/>
          <w:sz w:val="24"/>
          <w:szCs w:val="24"/>
          <w:lang w:val="en-US"/>
        </w:rPr>
      </w:pPr>
      <w:r w:rsidRPr="00A04902">
        <w:rPr>
          <w:rFonts w:ascii="Arial" w:hAnsi="Arial" w:cs="Arial"/>
          <w:b/>
          <w:spacing w:val="-6"/>
          <w:sz w:val="24"/>
          <w:szCs w:val="24"/>
          <w:lang w:val="en-US"/>
        </w:rPr>
        <w:t>ÜRÜNÜN ADI</w:t>
      </w:r>
      <w:r w:rsidRPr="00A04902">
        <w:rPr>
          <w:rFonts w:ascii="Arial" w:hAnsi="Arial" w:cs="Arial"/>
          <w:b/>
          <w:spacing w:val="-6"/>
          <w:sz w:val="24"/>
          <w:szCs w:val="24"/>
          <w:lang w:val="en-US"/>
        </w:rPr>
        <w:tab/>
        <w:t>: NAKİT YÖNETİMİ</w:t>
      </w:r>
      <w:r w:rsidRPr="00A04902">
        <w:rPr>
          <w:rFonts w:ascii="Arial" w:hAnsi="Arial" w:cs="Arial"/>
          <w:spacing w:val="-6"/>
          <w:sz w:val="24"/>
          <w:szCs w:val="24"/>
          <w:lang w:val="en-US"/>
        </w:rPr>
        <w:tab/>
      </w:r>
    </w:p>
    <w:p w:rsidR="005C2C0F" w:rsidRPr="00A04902" w:rsidRDefault="005C2C0F" w:rsidP="005C2C0F">
      <w:pPr>
        <w:tabs>
          <w:tab w:val="left" w:pos="709"/>
        </w:tabs>
        <w:jc w:val="both"/>
        <w:rPr>
          <w:rFonts w:ascii="Arial" w:hAnsi="Arial" w:cs="Arial"/>
          <w:b/>
          <w:spacing w:val="-6"/>
          <w:sz w:val="24"/>
          <w:szCs w:val="24"/>
          <w:lang w:val="en-US"/>
        </w:rPr>
      </w:pPr>
      <w:r w:rsidRPr="00A04902">
        <w:rPr>
          <w:rFonts w:ascii="Arial" w:hAnsi="Arial" w:cs="Arial"/>
          <w:b/>
          <w:i/>
          <w:spacing w:val="-6"/>
          <w:sz w:val="24"/>
          <w:szCs w:val="24"/>
          <w:lang w:val="en-US"/>
        </w:rPr>
        <w:t>PRODUCT NAME: CASH MANAGEMENT</w:t>
      </w:r>
      <w:r w:rsidRPr="00A04902">
        <w:rPr>
          <w:rFonts w:ascii="Arial" w:hAnsi="Arial" w:cs="Arial"/>
          <w:spacing w:val="-6"/>
          <w:sz w:val="24"/>
          <w:szCs w:val="24"/>
          <w:lang w:val="en-US"/>
        </w:rPr>
        <w:tab/>
      </w:r>
      <w:r w:rsidRPr="00A04902">
        <w:rPr>
          <w:rFonts w:ascii="Arial" w:hAnsi="Arial" w:cs="Arial"/>
          <w:b/>
          <w:spacing w:val="-6"/>
          <w:sz w:val="24"/>
          <w:szCs w:val="24"/>
          <w:lang w:val="en-US"/>
        </w:rPr>
        <w:tab/>
      </w:r>
      <w:r w:rsidRPr="00A04902">
        <w:rPr>
          <w:rFonts w:ascii="Arial" w:hAnsi="Arial" w:cs="Arial"/>
          <w:b/>
          <w:spacing w:val="-6"/>
          <w:sz w:val="24"/>
          <w:szCs w:val="24"/>
          <w:lang w:val="en-US"/>
        </w:rPr>
        <w:tab/>
      </w:r>
      <w:r w:rsidRPr="00A04902">
        <w:rPr>
          <w:rFonts w:ascii="Arial" w:hAnsi="Arial" w:cs="Arial"/>
          <w:b/>
          <w:spacing w:val="-6"/>
          <w:sz w:val="24"/>
          <w:szCs w:val="24"/>
          <w:lang w:val="en-US"/>
        </w:rPr>
        <w:tab/>
      </w:r>
    </w:p>
    <w:p w:rsidR="005C2C0F" w:rsidRPr="00A04902" w:rsidRDefault="005C2C0F" w:rsidP="005C2C0F">
      <w:pPr>
        <w:tabs>
          <w:tab w:val="left" w:pos="480"/>
          <w:tab w:val="left" w:pos="709"/>
        </w:tabs>
        <w:jc w:val="both"/>
        <w:rPr>
          <w:rFonts w:ascii="Arial" w:hAnsi="Arial" w:cs="Arial"/>
          <w:b/>
          <w:spacing w:val="-6"/>
          <w:sz w:val="24"/>
          <w:szCs w:val="24"/>
          <w:lang w:val="en-US"/>
        </w:rPr>
      </w:pPr>
      <w:r w:rsidRPr="00A04902">
        <w:rPr>
          <w:rFonts w:ascii="Arial" w:hAnsi="Arial" w:cs="Arial"/>
          <w:sz w:val="24"/>
          <w:szCs w:val="24"/>
          <w:lang w:val="en-US"/>
        </w:rPr>
        <w:t>TAHSİL EDİLECEK ÜCRET KALEMLERİ / FEES TO BE RECEIVED;</w:t>
      </w:r>
    </w:p>
    <w:tbl>
      <w:tblPr>
        <w:tblStyle w:val="TabloKlavuzu"/>
        <w:tblW w:w="9000" w:type="dxa"/>
        <w:tblInd w:w="-995" w:type="dxa"/>
        <w:tblLayout w:type="fixed"/>
        <w:tblLook w:val="04A0" w:firstRow="1" w:lastRow="0" w:firstColumn="1" w:lastColumn="0" w:noHBand="0" w:noVBand="1"/>
      </w:tblPr>
      <w:tblGrid>
        <w:gridCol w:w="2340"/>
        <w:gridCol w:w="2250"/>
        <w:gridCol w:w="1800"/>
        <w:gridCol w:w="2610"/>
      </w:tblGrid>
      <w:tr w:rsidR="005C2C0F" w:rsidRPr="00A04902" w:rsidTr="000A1E67">
        <w:tc>
          <w:tcPr>
            <w:tcW w:w="234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 xml:space="preserve">İşlem Adı/Transaction Name </w:t>
            </w:r>
          </w:p>
        </w:tc>
        <w:tc>
          <w:tcPr>
            <w:tcW w:w="225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İşlem Tanımı / Definition</w:t>
            </w:r>
          </w:p>
        </w:tc>
        <w:tc>
          <w:tcPr>
            <w:tcW w:w="1800" w:type="dxa"/>
            <w:shd w:val="pct20" w:color="auto" w:fill="auto"/>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Tutarı/Amount</w:t>
            </w:r>
          </w:p>
        </w:tc>
        <w:tc>
          <w:tcPr>
            <w:tcW w:w="2610" w:type="dxa"/>
            <w:shd w:val="pct20" w:color="auto" w:fill="auto"/>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 xml:space="preserve">Açıklama/Explanation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s-ES"/>
              </w:rPr>
            </w:pPr>
            <w:r w:rsidRPr="00A04902">
              <w:rPr>
                <w:rFonts w:ascii="Arial" w:hAnsi="Arial" w:cs="Arial"/>
                <w:b/>
                <w:spacing w:val="-6"/>
                <w:sz w:val="24"/>
                <w:szCs w:val="24"/>
                <w:lang w:val="es-ES"/>
              </w:rPr>
              <w:t>Tedarikçi Finansmanı ve Doğrudan Borçlandırma Sistemi (DBS)</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Supplier Financing and Direct Debiting System (DDS)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Tedarikçi Finansmanı ve DBS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spacing w:val="-6"/>
                <w:sz w:val="24"/>
                <w:szCs w:val="24"/>
                <w:lang w:val="en-US"/>
              </w:rPr>
              <w:t>Supplier Financing and DDS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 xml:space="preserve">DBS Ücreti/ </w:t>
            </w:r>
            <w:r w:rsidRPr="00A04902">
              <w:rPr>
                <w:rFonts w:ascii="Arial" w:hAnsi="Arial" w:cs="Arial"/>
                <w:i/>
                <w:spacing w:val="-6"/>
                <w:sz w:val="24"/>
                <w:szCs w:val="24"/>
                <w:lang w:val="en-US"/>
              </w:rPr>
              <w:t>DDS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Ana firma ve bayilerden operasyonel süreçler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from parent company and dealers against the </w:t>
            </w:r>
            <w:r w:rsidR="002637B2">
              <w:rPr>
                <w:rFonts w:ascii="Arial" w:hAnsi="Arial" w:cs="Arial"/>
                <w:i/>
                <w:noProof/>
                <w:spacing w:val="-6"/>
                <w:sz w:val="24"/>
                <w:szCs w:val="24"/>
                <w:lang w:val="en-US" w:eastAsia="tr-TR"/>
              </w:rPr>
              <w:lastRenderedPageBreak/>
              <w:drawing>
                <wp:anchor distT="0" distB="0" distL="114300" distR="114300" simplePos="0" relativeHeight="251688960"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25" name="Resim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operational processes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lastRenderedPageBreak/>
              <w:t>Azami %3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%3 TRY</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Tedarikçi Finansmanı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Supplier Financing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Alıcı firma ve tedarikçilerden operasyonel süreçler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from buyer and suppliers against the operational processes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t>Azami %3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%3 TRY</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Default="005C2C0F" w:rsidP="000A1E67">
            <w:pPr>
              <w:tabs>
                <w:tab w:val="left" w:pos="480"/>
                <w:tab w:val="left" w:pos="709"/>
              </w:tabs>
              <w:spacing w:before="40" w:after="40"/>
              <w:jc w:val="center"/>
              <w:rPr>
                <w:rFonts w:ascii="Arial" w:hAnsi="Arial" w:cs="Arial"/>
                <w:b/>
                <w:i/>
                <w:spacing w:val="-6"/>
                <w:sz w:val="24"/>
                <w:szCs w:val="24"/>
                <w:lang w:val="es-ES"/>
              </w:rPr>
            </w:pPr>
          </w:p>
          <w:p w:rsidR="005C2C0F" w:rsidRDefault="005C2C0F" w:rsidP="000A1E67">
            <w:pPr>
              <w:tabs>
                <w:tab w:val="left" w:pos="480"/>
                <w:tab w:val="left" w:pos="709"/>
              </w:tabs>
              <w:spacing w:before="40" w:after="40"/>
              <w:jc w:val="center"/>
              <w:rPr>
                <w:rFonts w:ascii="Arial" w:hAnsi="Arial" w:cs="Arial"/>
                <w:b/>
                <w:i/>
                <w:spacing w:val="-6"/>
                <w:sz w:val="24"/>
                <w:szCs w:val="24"/>
                <w:lang w:val="es-ES"/>
              </w:rPr>
            </w:pP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s-ES"/>
              </w:rPr>
            </w:pPr>
            <w:r w:rsidRPr="00A04902">
              <w:rPr>
                <w:rFonts w:ascii="Arial" w:hAnsi="Arial" w:cs="Arial"/>
                <w:b/>
                <w:i/>
                <w:spacing w:val="-6"/>
                <w:sz w:val="24"/>
                <w:szCs w:val="24"/>
                <w:lang w:val="es-ES"/>
              </w:rPr>
              <w:t>Tedarikçi Finansmanı ve DBS Dönem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Supplier Financing and DDS Period Cost</w:t>
            </w:r>
          </w:p>
        </w:tc>
        <w:tc>
          <w:tcPr>
            <w:tcW w:w="225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spacing w:val="-6"/>
                <w:sz w:val="24"/>
                <w:szCs w:val="24"/>
                <w:lang w:val="en-US"/>
              </w:rPr>
              <w:t>DBS Dönem Ücreti</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i/>
                <w:spacing w:val="-6"/>
                <w:sz w:val="24"/>
                <w:szCs w:val="24"/>
                <w:lang w:val="en-US"/>
              </w:rPr>
              <w:t>DDS Period Cost</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Tahsilat garantisi için ana firmadan ve/veya bayiden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from parent company and/or dealers for collection guarantee</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t>Azami %3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%3 TRY</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Tedarikçi Finansman Dönem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Supplier Financing Period Cost</w:t>
            </w:r>
          </w:p>
        </w:tc>
        <w:tc>
          <w:tcPr>
            <w:tcW w:w="225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Tahsilat garantisi için alıcı firmadan ve/veya tedarikçiden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from buyer and/or supplier for collection guarantee</w:t>
            </w:r>
          </w:p>
        </w:tc>
        <w:tc>
          <w:tcPr>
            <w:tcW w:w="180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t>Azami %3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%3 TRY</w:t>
            </w:r>
          </w:p>
        </w:tc>
        <w:tc>
          <w:tcPr>
            <w:tcW w:w="261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s-ES"/>
              </w:rPr>
            </w:pPr>
            <w:r w:rsidRPr="00A04902">
              <w:rPr>
                <w:rFonts w:ascii="Arial" w:hAnsi="Arial" w:cs="Arial"/>
                <w:b/>
                <w:spacing w:val="-6"/>
                <w:sz w:val="24"/>
                <w:szCs w:val="24"/>
                <w:lang w:val="es-ES"/>
              </w:rPr>
              <w:t>Mevduat, Katılım Fonu ve Kıymetli Maden Depo Hesapları</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 xml:space="preserve">Deposit, Participation Fund </w:t>
            </w:r>
            <w:r w:rsidR="002637B2">
              <w:rPr>
                <w:rFonts w:ascii="Arial" w:hAnsi="Arial" w:cs="Arial"/>
                <w:b/>
                <w:i/>
                <w:noProof/>
                <w:spacing w:val="-6"/>
                <w:sz w:val="24"/>
                <w:szCs w:val="24"/>
                <w:lang w:val="en-US"/>
              </w:rPr>
              <w:lastRenderedPageBreak/>
              <w:drawing>
                <wp:anchor distT="0" distB="0" distL="114300" distR="114300" simplePos="0" relativeHeight="251689984" behindDoc="0" locked="0" layoutInCell="1" allowOverlap="1">
                  <wp:simplePos x="0" y="0"/>
                  <wp:positionH relativeFrom="page">
                    <wp:posOffset>6325870</wp:posOffset>
                  </wp:positionH>
                  <wp:positionV relativeFrom="page">
                    <wp:posOffset>8642985</wp:posOffset>
                  </wp:positionV>
                  <wp:extent cx="838200" cy="838200"/>
                  <wp:effectExtent l="0" t="0" r="0" b="0"/>
                  <wp:wrapNone/>
                  <wp:docPr id="26" name="Resim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b/>
                <w:i/>
                <w:spacing w:val="-6"/>
                <w:sz w:val="24"/>
                <w:szCs w:val="24"/>
                <w:lang w:val="en-US"/>
              </w:rPr>
              <w:t>and Precious Metal Deposit Accounts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s-ES"/>
              </w:rPr>
            </w:pPr>
            <w:r w:rsidRPr="00A04902">
              <w:rPr>
                <w:rFonts w:ascii="Arial" w:hAnsi="Arial" w:cs="Arial"/>
                <w:b/>
                <w:noProof/>
                <w:spacing w:val="-6"/>
                <w:sz w:val="24"/>
                <w:szCs w:val="24"/>
                <w:lang w:val="es-ES"/>
              </w:rPr>
              <w:drawing>
                <wp:anchor distT="0" distB="0" distL="114300" distR="114300" simplePos="0" relativeHeight="251663360" behindDoc="0" locked="0" layoutInCell="1" allowOverlap="1" wp14:anchorId="1D90E3D4" wp14:editId="5A80F9FB">
                  <wp:simplePos x="0" y="0"/>
                  <wp:positionH relativeFrom="page">
                    <wp:posOffset>6035675</wp:posOffset>
                  </wp:positionH>
                  <wp:positionV relativeFrom="page">
                    <wp:posOffset>8618220</wp:posOffset>
                  </wp:positionV>
                  <wp:extent cx="838200" cy="838200"/>
                  <wp:effectExtent l="0" t="0" r="0" b="0"/>
                  <wp:wrapNone/>
                  <wp:docPr id="21" name="Resim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b/>
                <w:spacing w:val="-6"/>
                <w:sz w:val="24"/>
                <w:szCs w:val="24"/>
                <w:lang w:val="es-ES"/>
              </w:rPr>
              <w:t>Para ve Kıymetli Maden Yatırma/Çekme Ücreti</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b/>
                <w:i/>
                <w:spacing w:val="-6"/>
                <w:sz w:val="24"/>
                <w:szCs w:val="24"/>
                <w:lang w:val="en-US"/>
              </w:rPr>
              <w:t>Cash and Precious Metal Deposit/Withdrawal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Şubeden hesaba para ve kıymetli maden yatırma/çekme işlemlerinden alınan ücretlerdir.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from cash and precious metal deposit/withdrawal transactions to account from branch</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p>
        </w:tc>
        <w:tc>
          <w:tcPr>
            <w:tcW w:w="4410" w:type="dxa"/>
            <w:gridSpan w:val="2"/>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Geç Para Yatırma</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eastAsia="tr-TR"/>
              </w:rPr>
              <w:t>Branch Late Cash Deposit</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s-ES" w:eastAsia="tr-TR"/>
              </w:rPr>
              <w:t xml:space="preserve">Şubeden, hesaba para yatırma işlemlerinden alınan ücretlerdir. </w:t>
            </w:r>
            <w:r w:rsidRPr="00A04902">
              <w:rPr>
                <w:rFonts w:ascii="Arial" w:hAnsi="Arial" w:cs="Arial"/>
                <w:spacing w:val="-6"/>
                <w:sz w:val="24"/>
                <w:szCs w:val="24"/>
                <w:lang w:val="en-US" w:eastAsia="tr-TR"/>
              </w:rPr>
              <w:t>(EFT kapanış saatinden 90 dakika önce başlar.)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from cash deposit transactions to account from branch (Beginning from 90 minutes prior to EFT closing hour)</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Azami %0,50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%0,50 TRY</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15:30'dan sonra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After 15:30, it is collected over the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both"/>
              <w:rPr>
                <w:rFonts w:ascii="Arial" w:hAnsi="Arial" w:cs="Arial"/>
                <w:b/>
                <w:spacing w:val="-6"/>
                <w:sz w:val="24"/>
                <w:szCs w:val="24"/>
                <w:lang w:val="en-US" w:eastAsia="tr-TR"/>
              </w:rPr>
            </w:pPr>
            <w:r w:rsidRPr="00A04902">
              <w:rPr>
                <w:rFonts w:ascii="Arial" w:hAnsi="Arial" w:cs="Arial"/>
                <w:b/>
                <w:spacing w:val="-6"/>
                <w:sz w:val="24"/>
                <w:szCs w:val="24"/>
                <w:lang w:val="en-US" w:eastAsia="tr-TR"/>
              </w:rPr>
              <w:t>Para Çekme</w:t>
            </w:r>
          </w:p>
          <w:p w:rsidR="005C2C0F" w:rsidRPr="00A04902" w:rsidRDefault="005C2C0F" w:rsidP="000A1E67">
            <w:pPr>
              <w:tabs>
                <w:tab w:val="left" w:pos="480"/>
                <w:tab w:val="left" w:pos="709"/>
              </w:tabs>
              <w:spacing w:before="40" w:after="40"/>
              <w:jc w:val="both"/>
              <w:rPr>
                <w:rFonts w:ascii="Arial" w:hAnsi="Arial" w:cs="Arial"/>
                <w:spacing w:val="-6"/>
                <w:sz w:val="24"/>
                <w:szCs w:val="24"/>
                <w:lang w:val="en-US"/>
              </w:rPr>
            </w:pPr>
            <w:r w:rsidRPr="00A04902">
              <w:rPr>
                <w:rFonts w:ascii="Arial" w:hAnsi="Arial" w:cs="Arial"/>
                <w:b/>
                <w:spacing w:val="-6"/>
                <w:sz w:val="24"/>
                <w:szCs w:val="24"/>
                <w:lang w:val="en-US" w:eastAsia="tr-TR"/>
              </w:rPr>
              <w:t>Cash Withdrawal</w:t>
            </w:r>
          </w:p>
        </w:tc>
        <w:tc>
          <w:tcPr>
            <w:tcW w:w="225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Günlük Limit Üzeri Para Çekme</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Cash Withdrawal Above Daily Limit</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Şubeden, hesaptan, müşteri için belirlenen limit üstü, para çekme işlemlerinden alınan ücretlerdir.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from cash withdrawal above the limits determined for the customer from branch and account</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Ücretsizdir.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Free of charge</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2637B2" w:rsidP="000A1E67">
            <w:pPr>
              <w:tabs>
                <w:tab w:val="left" w:pos="480"/>
                <w:tab w:val="left" w:pos="709"/>
              </w:tabs>
              <w:spacing w:before="40" w:after="40"/>
              <w:rPr>
                <w:rFonts w:ascii="Arial" w:hAnsi="Arial" w:cs="Arial"/>
                <w:spacing w:val="-6"/>
                <w:sz w:val="24"/>
                <w:szCs w:val="24"/>
                <w:lang w:val="en-US" w:eastAsia="tr-TR"/>
              </w:rPr>
            </w:pPr>
            <w:r>
              <w:rPr>
                <w:rFonts w:ascii="Arial" w:hAnsi="Arial" w:cs="Arial"/>
                <w:noProof/>
                <w:spacing w:val="-6"/>
                <w:sz w:val="24"/>
                <w:szCs w:val="24"/>
                <w:lang w:val="en-US" w:eastAsia="tr-TR"/>
              </w:rPr>
              <w:lastRenderedPageBreak/>
              <w:drawing>
                <wp:anchor distT="0" distB="0" distL="114300" distR="114300" simplePos="0" relativeHeight="251691008" behindDoc="0" locked="0" layoutInCell="1" allowOverlap="1">
                  <wp:simplePos x="0" y="0"/>
                  <wp:positionH relativeFrom="page">
                    <wp:posOffset>6325870</wp:posOffset>
                  </wp:positionH>
                  <wp:positionV relativeFrom="page">
                    <wp:posOffset>8620125</wp:posOffset>
                  </wp:positionV>
                  <wp:extent cx="838200" cy="838200"/>
                  <wp:effectExtent l="0" t="0" r="0" b="0"/>
                  <wp:wrapNone/>
                  <wp:docPr id="27" name="Resim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eastAsia="tr-TR"/>
              </w:rPr>
              <w:t>Diğer Şubeden Para Çekme</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Cash Withdrawal From Other Branches</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Müşterinin hesabının ait olmadığı diğer şubemizden, hesaptan, para çekme işlemlerinden alınan ücretlerdir.</w:t>
            </w:r>
          </w:p>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It </w:t>
            </w:r>
            <w:r w:rsidRPr="00A04902">
              <w:rPr>
                <w:rFonts w:ascii="Arial" w:hAnsi="Arial" w:cs="Arial"/>
                <w:i/>
                <w:spacing w:val="-6"/>
                <w:sz w:val="24"/>
                <w:szCs w:val="24"/>
                <w:lang w:val="en-US" w:eastAsia="tr-TR"/>
              </w:rPr>
              <w:t>is a fee received cash withdrawal transactions from account from branches other than the branch of the account</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Ücretsizdir.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Free of charge</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Kıymetli Maden Çekimi</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Precious Metal Withdraawal</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Şubeden, hesaptan, kıymetli maden çekme işlemlerinden alınan ücretlerdir.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from precious metal withdrawal transactions from branch and account</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Asgari 1000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TRY 1000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rPr>
            </w:pPr>
            <w:r w:rsidRPr="00A04902">
              <w:rPr>
                <w:rFonts w:ascii="Arial" w:hAnsi="Arial" w:cs="Arial"/>
                <w:b/>
                <w:i/>
                <w:noProof/>
                <w:spacing w:val="-6"/>
                <w:sz w:val="24"/>
                <w:szCs w:val="24"/>
              </w:rPr>
              <w:drawing>
                <wp:anchor distT="0" distB="0" distL="114300" distR="114300" simplePos="0" relativeHeight="251664384" behindDoc="0" locked="0" layoutInCell="1" allowOverlap="1" wp14:anchorId="2102F458" wp14:editId="09648580">
                  <wp:simplePos x="0" y="0"/>
                  <wp:positionH relativeFrom="page">
                    <wp:posOffset>6035675</wp:posOffset>
                  </wp:positionH>
                  <wp:positionV relativeFrom="page">
                    <wp:posOffset>8613775</wp:posOffset>
                  </wp:positionV>
                  <wp:extent cx="838200" cy="838200"/>
                  <wp:effectExtent l="0" t="0" r="0" b="0"/>
                  <wp:wrapNone/>
                  <wp:docPr id="22" name="Resim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b/>
                <w:i/>
                <w:spacing w:val="-6"/>
                <w:sz w:val="24"/>
                <w:szCs w:val="24"/>
              </w:rPr>
              <w:t>Başka Kuruluş ATM’leri/Ortak ATM’lerden Yapılan İşlemler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Fees of Transaction from Other Institution’s ATMs/Common ATMs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Para Çekme/Yatırma/Borç Ödeme</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Cash Deposit / Withdrawal / Debt Payment</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Emlak Katılım banka kartı ile başka kuruluş ATM’leri / Ortak ATM’lerden yapılan Para Çekme / Yatırma / Borç Ödeme işlemleri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for cash deposit / withdrawal / debt payment from other </w:t>
            </w:r>
            <w:r w:rsidR="002637B2">
              <w:rPr>
                <w:rFonts w:ascii="Arial" w:hAnsi="Arial" w:cs="Arial"/>
                <w:i/>
                <w:noProof/>
                <w:spacing w:val="-6"/>
                <w:sz w:val="24"/>
                <w:szCs w:val="24"/>
                <w:lang w:val="en-US" w:eastAsia="tr-TR"/>
              </w:rPr>
              <w:lastRenderedPageBreak/>
              <w:drawing>
                <wp:anchor distT="0" distB="0" distL="114300" distR="114300" simplePos="0" relativeHeight="251692032"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0" name="Resim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institutions’ ATMs/Common ATMs using Emlak Katılım’s card.</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Maktu 1.04 TL + Tutarın</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%1,15’i</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rPr>
              <w:t>Fixed TRY 1.04 + 1,15% of the Amount</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eastAsia="tr-TR"/>
              </w:rPr>
              <w:t xml:space="preserve">İşlem başı maktu tutar 1.04 TL ve işlem tutarının %1,15’inin toplamı kadar.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Total of fixed rate of TRY 1.04 and 1,15% of the transaction amount</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ATM Bakiye/Limit/Borç Sorgulama</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ATM Balance / Limit / Debt Inquiry</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Emlak Katılım banka kartı ile başka kuruluş ATM’leri / Ortak ATM’lerden yapılan Bakiye / Limit / Borç Sorgulama işlemleri ücretidir.</w:t>
            </w:r>
          </w:p>
          <w:p w:rsidR="005C2C0F" w:rsidRPr="00C97710"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Balance / Limit / Debt inquiry transactions from other institutions’ ATMs/Common ATMs using Emlak Katılım’s card.</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0.28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0.28</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Maktu Tutar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Fixed Rate</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Para ve Kıymetli Maden Transferleri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Cash and Precious Metal Transfers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Elektronik Fon Transferi (EFT)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Electronic Fund Transfer (EFT) Fee</w:t>
            </w:r>
          </w:p>
        </w:tc>
        <w:tc>
          <w:tcPr>
            <w:tcW w:w="2250" w:type="dxa"/>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w:t>
            </w: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u w:val="single"/>
              </w:rPr>
            </w:pPr>
            <w:r w:rsidRPr="00A04902">
              <w:rPr>
                <w:rFonts w:ascii="Arial" w:hAnsi="Arial" w:cs="Arial"/>
                <w:spacing w:val="-6"/>
                <w:sz w:val="24"/>
                <w:szCs w:val="24"/>
                <w:u w:val="single"/>
              </w:rPr>
              <w:t>Mobil Bankacılık ve İnternet Bankacılığı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Mobile Banking and Internet Banking Channels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noProof/>
                <w:spacing w:val="-6"/>
                <w:sz w:val="24"/>
                <w:szCs w:val="24"/>
                <w:lang w:val="en-US"/>
              </w:rPr>
              <w:drawing>
                <wp:anchor distT="0" distB="0" distL="114300" distR="114300" simplePos="0" relativeHeight="251665408" behindDoc="0" locked="0" layoutInCell="1" allowOverlap="1" wp14:anchorId="70623572" wp14:editId="02A94E3A">
                  <wp:simplePos x="0" y="0"/>
                  <wp:positionH relativeFrom="page">
                    <wp:posOffset>6035675</wp:posOffset>
                  </wp:positionH>
                  <wp:positionV relativeFrom="page">
                    <wp:posOffset>8611870</wp:posOffset>
                  </wp:positionV>
                  <wp:extent cx="838200" cy="838200"/>
                  <wp:effectExtent l="0" t="0" r="0" b="0"/>
                  <wp:wrapNone/>
                  <wp:docPr id="23" name="Resim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TRY 4.300 and below</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Mobil bankacılık ve internet bankacılığı aracılığı ile Emlak Katılım hesaplarından diğer </w:t>
            </w:r>
            <w:r w:rsidR="002637B2">
              <w:rPr>
                <w:rFonts w:ascii="Arial" w:hAnsi="Arial" w:cs="Arial"/>
                <w:noProof/>
                <w:spacing w:val="-6"/>
                <w:sz w:val="24"/>
                <w:szCs w:val="24"/>
                <w:lang w:val="en-US" w:eastAsia="tr-TR"/>
              </w:rPr>
              <w:lastRenderedPageBreak/>
              <w:drawing>
                <wp:anchor distT="0" distB="0" distL="114300" distR="114300" simplePos="0" relativeHeight="25169305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1" name="Resim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for electronic fund transfers from Emlak Katılım’s accounts to other bank accounts through mobile banking and internet banking channels </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4.300,01 TL ile 211.100 TL arası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Between TRY 4.300,01 and TRY 211.100</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Mobil bankacılık ve internet bankacılığı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 through mobile banking and internet banking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Above TRY 211.100,01</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Mobil bankacılık ve internet bankacılığı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 xml:space="preserve">It is a fee received for electronic fund transfers from Emlak Katılım’s accounts to other bank accounts </w:t>
            </w:r>
            <w:r w:rsidR="002637B2">
              <w:rPr>
                <w:rFonts w:ascii="Arial" w:hAnsi="Arial" w:cs="Arial"/>
                <w:i/>
                <w:noProof/>
                <w:spacing w:val="-6"/>
                <w:sz w:val="24"/>
                <w:szCs w:val="24"/>
                <w:lang w:val="en-US" w:eastAsia="tr-TR"/>
              </w:rPr>
              <w:lastRenderedPageBreak/>
              <w:drawing>
                <wp:anchor distT="0" distB="0" distL="114300" distR="114300" simplePos="0" relativeHeight="251694080"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2" name="Resim 32"/>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through mobile banking and internet banking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spacing w:val="-6"/>
                <w:sz w:val="24"/>
                <w:szCs w:val="24"/>
                <w:u w:val="single"/>
                <w:lang w:val="en-US"/>
              </w:rPr>
              <w:t>ATM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ATM</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TRY 4.300 and below</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ATM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noProof/>
                <w:spacing w:val="-6"/>
                <w:sz w:val="24"/>
                <w:szCs w:val="24"/>
                <w:lang w:val="en-US" w:eastAsia="tr-TR"/>
              </w:rPr>
              <w:drawing>
                <wp:anchor distT="0" distB="0" distL="114300" distR="114300" simplePos="0" relativeHeight="251666432" behindDoc="0" locked="0" layoutInCell="1" allowOverlap="1" wp14:anchorId="342ACBA1" wp14:editId="68D2C10C">
                  <wp:simplePos x="0" y="0"/>
                  <wp:positionH relativeFrom="page">
                    <wp:posOffset>4156075</wp:posOffset>
                  </wp:positionH>
                  <wp:positionV relativeFrom="page">
                    <wp:posOffset>8639175</wp:posOffset>
                  </wp:positionV>
                  <wp:extent cx="838200" cy="838200"/>
                  <wp:effectExtent l="0" t="0" r="0" b="0"/>
                  <wp:wrapNone/>
                  <wp:docPr id="24" name="Resim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It is a fee received for electronic fund transfers from Emlak Katılım’s accounts to other bank accounts through ATM channel</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4.300,01 TL ile 211.100 TL arası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Between TRY 4.300,01 and TRY 211.100</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ATM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 through ATM channel</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Above TRY 211.100,01</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ATM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 xml:space="preserve">It is a fee received for electronic fund transfers from Emlak Katılım’s </w:t>
            </w:r>
            <w:r w:rsidR="002637B2">
              <w:rPr>
                <w:rFonts w:ascii="Arial" w:hAnsi="Arial" w:cs="Arial"/>
                <w:i/>
                <w:noProof/>
                <w:spacing w:val="-6"/>
                <w:sz w:val="24"/>
                <w:szCs w:val="24"/>
                <w:lang w:val="en-US" w:eastAsia="tr-TR"/>
              </w:rPr>
              <w:lastRenderedPageBreak/>
              <w:drawing>
                <wp:anchor distT="0" distB="0" distL="114300" distR="114300" simplePos="0" relativeHeight="251695104"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3" name="Resim 33"/>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accounts to other bank accounts through ATM channel</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spacing w:val="-6"/>
                <w:sz w:val="24"/>
                <w:szCs w:val="24"/>
                <w:u w:val="single"/>
                <w:lang w:val="en-US"/>
              </w:rPr>
              <w:t>Diğer Kanallar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Other Channels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TRY 4.300 and below</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ve diğer kanallar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 through braches and other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21.1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21.1</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Between TRY 4.300,01 and TRY 211.100</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ve diğer kanallar aracılığı ile Emlak Katılım hesaplarından diğer banka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 through braches and other channels.</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42.21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42.21</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Borders>
              <w:bottom w:val="single" w:sz="4" w:space="0" w:color="auto"/>
            </w:tcBorders>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Above TRY 211.100,01</w:t>
            </w:r>
          </w:p>
        </w:tc>
        <w:tc>
          <w:tcPr>
            <w:tcW w:w="225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Şube ve diğer kanallar aracılığı ile Emlak Katılım hesaplarından diğer banka hesaplarına yapılan elektronik </w:t>
            </w:r>
            <w:r w:rsidR="002637B2">
              <w:rPr>
                <w:rFonts w:ascii="Arial" w:hAnsi="Arial" w:cs="Arial"/>
                <w:noProof/>
                <w:spacing w:val="-6"/>
                <w:sz w:val="24"/>
                <w:szCs w:val="24"/>
                <w:lang w:val="en-US" w:eastAsia="tr-TR"/>
              </w:rPr>
              <w:lastRenderedPageBreak/>
              <w:drawing>
                <wp:anchor distT="0" distB="0" distL="114300" distR="114300" simplePos="0" relativeHeight="251696128"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5" name="Resim 35"/>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fon transferi işlem ücretidir.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for electronic fund transfers from Emlak Katılım’s accounts to other bank accounts through braches and other channels.</w:t>
            </w:r>
          </w:p>
        </w:tc>
        <w:tc>
          <w:tcPr>
            <w:tcW w:w="180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422.1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422.1</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Borders>
              <w:top w:val="single" w:sz="4" w:space="0" w:color="auto"/>
              <w:bottom w:val="single" w:sz="4" w:space="0" w:color="auto"/>
            </w:tcBorders>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lastRenderedPageBreak/>
              <w:t>Per transaction; Received specific to the transaction</w:t>
            </w: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lastRenderedPageBreak/>
              <w:t>Havale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Transfer Fee</w:t>
            </w:r>
          </w:p>
        </w:tc>
        <w:tc>
          <w:tcPr>
            <w:tcW w:w="225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Emlak Katılım hesapları arasında yapılan elektronik fon transferi işlem ücretidir.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electronic fund transfers between Emlak Katılım’s accounts</w:t>
            </w:r>
          </w:p>
        </w:tc>
        <w:tc>
          <w:tcPr>
            <w:tcW w:w="4410" w:type="dxa"/>
            <w:gridSpan w:val="2"/>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u w:val="single"/>
              </w:rPr>
            </w:pPr>
            <w:r w:rsidRPr="00A04902">
              <w:rPr>
                <w:rFonts w:ascii="Arial" w:hAnsi="Arial" w:cs="Arial"/>
                <w:spacing w:val="-6"/>
                <w:sz w:val="24"/>
                <w:szCs w:val="24"/>
                <w:u w:val="single"/>
              </w:rPr>
              <w:t>Mobil Bankacılık ve İnternet Bankacılığı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Mobile Banking and Internet Banking Channels</w:t>
            </w:r>
          </w:p>
        </w:tc>
        <w:tc>
          <w:tcPr>
            <w:tcW w:w="225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TRY 4.300 and below</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Mobil bankacılık ve internet bankacılığı aracılığı ile Emlak Katılım hesapları arasında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mobile banking and internet banking channels</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4.300,01 TL ile 211.100 TL arası</w:t>
            </w:r>
          </w:p>
          <w:p w:rsidR="005C2C0F" w:rsidRPr="00A04902" w:rsidRDefault="002637B2" w:rsidP="000A1E67">
            <w:pPr>
              <w:tabs>
                <w:tab w:val="left" w:pos="480"/>
                <w:tab w:val="left" w:pos="709"/>
              </w:tabs>
              <w:spacing w:before="40" w:after="40"/>
              <w:jc w:val="center"/>
              <w:rPr>
                <w:rFonts w:ascii="Arial" w:hAnsi="Arial" w:cs="Arial"/>
                <w:spacing w:val="-6"/>
                <w:sz w:val="24"/>
                <w:szCs w:val="24"/>
                <w:lang w:val="en-US"/>
              </w:rPr>
            </w:pPr>
            <w:r>
              <w:rPr>
                <w:rFonts w:ascii="Arial" w:hAnsi="Arial" w:cs="Arial"/>
                <w:noProof/>
                <w:spacing w:val="-6"/>
                <w:sz w:val="24"/>
                <w:szCs w:val="24"/>
                <w:lang w:val="en-US"/>
              </w:rPr>
              <w:lastRenderedPageBreak/>
              <w:drawing>
                <wp:anchor distT="0" distB="0" distL="114300" distR="114300" simplePos="0" relativeHeight="251697152" behindDoc="0" locked="0" layoutInCell="1" allowOverlap="1">
                  <wp:simplePos x="0" y="0"/>
                  <wp:positionH relativeFrom="page">
                    <wp:posOffset>6325870</wp:posOffset>
                  </wp:positionH>
                  <wp:positionV relativeFrom="page">
                    <wp:posOffset>8642985</wp:posOffset>
                  </wp:positionV>
                  <wp:extent cx="838200" cy="838200"/>
                  <wp:effectExtent l="0" t="0" r="0" b="0"/>
                  <wp:wrapNone/>
                  <wp:docPr id="36" name="Resim 36"/>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rPr>
              <w:t>Between TRY 4.300,01 and TRY 211.100</w:t>
            </w:r>
          </w:p>
        </w:tc>
        <w:tc>
          <w:tcPr>
            <w:tcW w:w="225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lastRenderedPageBreak/>
              <w:t xml:space="preserve">Mobil bankacılık ve internet bankacılığı aracılığı ile Emlak Katılım hesapları </w:t>
            </w:r>
            <w:r w:rsidRPr="00A04902">
              <w:rPr>
                <w:rFonts w:ascii="Arial" w:hAnsi="Arial" w:cs="Arial"/>
                <w:spacing w:val="-6"/>
                <w:sz w:val="24"/>
                <w:szCs w:val="24"/>
                <w:lang w:val="en-US" w:eastAsia="tr-TR"/>
              </w:rPr>
              <w:lastRenderedPageBreak/>
              <w:t>arasında yapılan elektronik fon transferi işlem ücretidir.</w:t>
            </w:r>
          </w:p>
          <w:p w:rsidR="005C2C0F" w:rsidRPr="00B74F6B"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mobile banking and internet banking channels</w:t>
            </w:r>
          </w:p>
        </w:tc>
        <w:tc>
          <w:tcPr>
            <w:tcW w:w="180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Above TRY 211.100,01</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Mobil bankacılık ve internet bankacılığı aracılığı ile Emlak Katılım hesapları arasında yapılan elektronik fon transferi işlem ücretidir.</w:t>
            </w:r>
          </w:p>
          <w:p w:rsidR="005C2C0F" w:rsidRPr="00B74F6B"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mobile banking and internet banking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spacing w:val="-6"/>
                <w:sz w:val="24"/>
                <w:szCs w:val="24"/>
                <w:u w:val="single"/>
                <w:lang w:val="en-US"/>
              </w:rPr>
              <w:t>ATM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ATM</w:t>
            </w:r>
          </w:p>
        </w:tc>
        <w:tc>
          <w:tcPr>
            <w:tcW w:w="225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TRY 4.300 and below</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ATM aracılığı ile Emlak Katılım hesapları arasında yapılan elektronik fon transferi işlem ücretidir.</w:t>
            </w:r>
          </w:p>
          <w:p w:rsidR="005C2C0F" w:rsidRPr="00B74F6B"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ATM channel</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4.300,01 TL ile 211.100 TL arası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Between TRY 4.300,01 and TRY 211.100</w:t>
            </w:r>
          </w:p>
        </w:tc>
        <w:tc>
          <w:tcPr>
            <w:tcW w:w="225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ATM aracılığı ile Emlak Katılım hesapları arasında yapılan elektronik </w:t>
            </w:r>
            <w:r w:rsidR="002637B2">
              <w:rPr>
                <w:rFonts w:ascii="Arial" w:hAnsi="Arial" w:cs="Arial"/>
                <w:noProof/>
                <w:spacing w:val="-6"/>
                <w:sz w:val="24"/>
                <w:szCs w:val="24"/>
                <w:lang w:val="en-US" w:eastAsia="tr-TR"/>
              </w:rPr>
              <w:lastRenderedPageBreak/>
              <w:drawing>
                <wp:anchor distT="0" distB="0" distL="114300" distR="114300" simplePos="0" relativeHeight="25169817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7" name="Resim 37"/>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fon transferi işlem ücretidir.</w:t>
            </w:r>
          </w:p>
          <w:p w:rsidR="005C2C0F" w:rsidRPr="00B74F6B"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ATM channel</w:t>
            </w:r>
          </w:p>
        </w:tc>
        <w:tc>
          <w:tcPr>
            <w:tcW w:w="180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Above TRY 211.100,01</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ATM aracılığı ile Emlak Katılım hesapları arasında yapılan elektronik fon transferi işlem ücretidir.</w:t>
            </w:r>
          </w:p>
          <w:p w:rsidR="005C2C0F" w:rsidRPr="00B74F6B"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ATM channel</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 </w:t>
            </w:r>
            <w:r w:rsidRPr="00A04902">
              <w:rPr>
                <w:rFonts w:ascii="Arial" w:hAnsi="Arial" w:cs="Arial"/>
                <w:i/>
                <w:spacing w:val="-6"/>
                <w:sz w:val="24"/>
                <w:szCs w:val="24"/>
                <w:lang w:val="en-US"/>
              </w:rPr>
              <w:t>Free of charge</w:t>
            </w:r>
            <w:r w:rsidRPr="00A04902" w:rsidDel="00E96ED7">
              <w:rPr>
                <w:rFonts w:ascii="Arial" w:hAnsi="Arial" w:cs="Arial"/>
                <w:spacing w:val="-6"/>
                <w:sz w:val="24"/>
                <w:szCs w:val="24"/>
                <w:lang w:val="en-US"/>
              </w:rPr>
              <w:t xml:space="preserve"> </w:t>
            </w: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Default="005C2C0F" w:rsidP="000A1E67">
            <w:pPr>
              <w:tabs>
                <w:tab w:val="left" w:pos="480"/>
                <w:tab w:val="left" w:pos="709"/>
              </w:tabs>
              <w:spacing w:before="40" w:after="40"/>
              <w:jc w:val="center"/>
              <w:rPr>
                <w:rFonts w:ascii="Arial" w:hAnsi="Arial" w:cs="Arial"/>
                <w:spacing w:val="-6"/>
                <w:sz w:val="24"/>
                <w:szCs w:val="24"/>
                <w:u w:val="single"/>
                <w:lang w:val="en-US"/>
              </w:rPr>
            </w:pP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spacing w:val="-6"/>
                <w:sz w:val="24"/>
                <w:szCs w:val="24"/>
                <w:u w:val="single"/>
                <w:lang w:val="en-US"/>
              </w:rPr>
              <w:t>Diğer Kanallar Aracılığı ile</w:t>
            </w:r>
          </w:p>
          <w:p w:rsidR="005C2C0F" w:rsidRPr="00A04902" w:rsidRDefault="005C2C0F" w:rsidP="000A1E67">
            <w:pPr>
              <w:tabs>
                <w:tab w:val="left" w:pos="480"/>
                <w:tab w:val="left" w:pos="709"/>
              </w:tabs>
              <w:spacing w:before="40" w:after="40"/>
              <w:jc w:val="center"/>
              <w:rPr>
                <w:rFonts w:ascii="Arial" w:hAnsi="Arial" w:cs="Arial"/>
                <w:spacing w:val="-6"/>
                <w:sz w:val="24"/>
                <w:szCs w:val="24"/>
                <w:u w:val="single"/>
                <w:lang w:val="en-US"/>
              </w:rPr>
            </w:pPr>
            <w:r w:rsidRPr="00A04902">
              <w:rPr>
                <w:rFonts w:ascii="Arial" w:hAnsi="Arial" w:cs="Arial"/>
                <w:i/>
                <w:spacing w:val="-6"/>
                <w:sz w:val="24"/>
                <w:szCs w:val="24"/>
                <w:u w:val="single"/>
                <w:lang w:val="en-US"/>
              </w:rPr>
              <w:t>Through Other Channels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 TL ve altı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TRY 4.300 and below</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ve diğer kanallar aracılığı ile Emlak Katılım hesapları arasında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between Emlak Katılım’s accounts through branches and other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10.55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10.55</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4.300,01 TL ile 211.100 TL arası</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Between TRY 4.300,01 and TRY 211.100</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ve diğer kanallar aracılığı ile Emlak Katılım hesapları arasında yapılan elektronik fon transferi işlem ücretidir.</w:t>
            </w:r>
          </w:p>
          <w:p w:rsidR="005C2C0F" w:rsidRPr="00A04902" w:rsidRDefault="002637B2" w:rsidP="000A1E67">
            <w:pPr>
              <w:tabs>
                <w:tab w:val="left" w:pos="480"/>
                <w:tab w:val="left" w:pos="709"/>
              </w:tabs>
              <w:spacing w:before="40" w:after="40"/>
              <w:rPr>
                <w:rFonts w:ascii="Arial" w:hAnsi="Arial" w:cs="Arial"/>
                <w:spacing w:val="-6"/>
                <w:sz w:val="24"/>
                <w:szCs w:val="24"/>
                <w:lang w:val="en-US"/>
              </w:rPr>
            </w:pPr>
            <w:r>
              <w:rPr>
                <w:rFonts w:ascii="Arial" w:hAnsi="Arial" w:cs="Arial"/>
                <w:i/>
                <w:noProof/>
                <w:spacing w:val="-6"/>
                <w:sz w:val="24"/>
                <w:szCs w:val="24"/>
                <w:lang w:val="en-US" w:eastAsia="tr-TR"/>
              </w:rPr>
              <w:lastRenderedPageBreak/>
              <w:drawing>
                <wp:anchor distT="0" distB="0" distL="114300" distR="114300" simplePos="0" relativeHeight="251699200"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38" name="Resim 38"/>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eastAsia="tr-TR"/>
              </w:rPr>
              <w:t>It is a fee received for electronic fund transfers between Emlak Katılım’s accounts through branches and other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21.1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21.1</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lastRenderedPageBreak/>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211.100,01 TL üzeri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Above TRY 211.100,01</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Şube ve diğer kanallar aracılığı ile Emlak Katılım hesapları arasında yapılan elektronik fon transferi işlem ücretidir.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eastAsia="tr-TR"/>
              </w:rPr>
              <w:t>It is a fee received for electronic fund transfers between Emlak Katılım’s accounts through branches and other channels.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211,05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Maximum TRY 211,05</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Default="005C2C0F" w:rsidP="000A1E67">
            <w:pPr>
              <w:tabs>
                <w:tab w:val="left" w:pos="480"/>
                <w:tab w:val="left" w:pos="709"/>
              </w:tabs>
              <w:spacing w:before="40" w:after="40"/>
              <w:jc w:val="center"/>
              <w:rPr>
                <w:rFonts w:ascii="Arial" w:hAnsi="Arial" w:cs="Arial"/>
                <w:b/>
                <w:i/>
                <w:spacing w:val="-6"/>
                <w:sz w:val="24"/>
                <w:szCs w:val="24"/>
                <w:lang w:val="es-ES"/>
              </w:rPr>
            </w:pPr>
          </w:p>
          <w:p w:rsidR="005C2C0F" w:rsidRDefault="005C2C0F" w:rsidP="000A1E67">
            <w:pPr>
              <w:tabs>
                <w:tab w:val="left" w:pos="480"/>
                <w:tab w:val="left" w:pos="709"/>
              </w:tabs>
              <w:spacing w:before="40" w:after="40"/>
              <w:jc w:val="center"/>
              <w:rPr>
                <w:rFonts w:ascii="Arial" w:hAnsi="Arial" w:cs="Arial"/>
                <w:b/>
                <w:i/>
                <w:spacing w:val="-6"/>
                <w:sz w:val="24"/>
                <w:szCs w:val="24"/>
                <w:lang w:val="es-ES"/>
              </w:rPr>
            </w:pP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s-ES"/>
              </w:rPr>
            </w:pPr>
            <w:r w:rsidRPr="00A04902">
              <w:rPr>
                <w:rFonts w:ascii="Arial" w:hAnsi="Arial" w:cs="Arial"/>
                <w:b/>
                <w:i/>
                <w:spacing w:val="-6"/>
                <w:sz w:val="24"/>
                <w:szCs w:val="24"/>
                <w:lang w:val="es-ES"/>
              </w:rPr>
              <w:t>Uluslararası Fon Transferi ve Mesajlaşma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International Fund Transfer and Communication (Messaging)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Giden Fon Transferi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Outgoing Fund Transfer</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 xml:space="preserve">SWIFT sistemi üzerinden Emlak Katılım YP hesaplarından diğer banka hesaplarına </w:t>
            </w:r>
            <w:r w:rsidRPr="00A04902">
              <w:rPr>
                <w:rFonts w:ascii="Arial" w:hAnsi="Arial" w:cs="Arial"/>
                <w:noProof/>
                <w:spacing w:val="-6"/>
                <w:sz w:val="24"/>
                <w:szCs w:val="24"/>
                <w:lang w:val="en-US" w:eastAsia="tr-TR"/>
              </w:rPr>
              <w:drawing>
                <wp:anchor distT="0" distB="0" distL="114300" distR="114300" simplePos="0" relativeHeight="251667456" behindDoc="0" locked="0" layoutInCell="1" allowOverlap="1" wp14:anchorId="7844C6DE" wp14:editId="018E26DE">
                  <wp:simplePos x="0" y="0"/>
                  <wp:positionH relativeFrom="page">
                    <wp:posOffset>4156075</wp:posOffset>
                  </wp:positionH>
                  <wp:positionV relativeFrom="page">
                    <wp:posOffset>8639175</wp:posOffset>
                  </wp:positionV>
                  <wp:extent cx="838200" cy="838200"/>
                  <wp:effectExtent l="0" t="0" r="0" b="0"/>
                  <wp:wrapNone/>
                  <wp:docPr id="28" name="Resim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eastAsia="tr-TR"/>
              </w:rPr>
              <w:t>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It is a fee received for electronic fund transfers from Emlak Katılım FC accounts to other bank accounts through SWIFT System.</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Asgari 40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Azami 2000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%0,5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40;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USD 2000;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USD %0,5</w:t>
            </w:r>
            <w:r w:rsidRPr="00A04902">
              <w:rPr>
                <w:rFonts w:ascii="Arial" w:hAnsi="Arial" w:cs="Arial"/>
                <w:spacing w:val="-6"/>
                <w:sz w:val="24"/>
                <w:szCs w:val="24"/>
                <w:lang w:val="en-US" w:eastAsia="tr-TR"/>
              </w:rPr>
              <w:t xml:space="preserve">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2637B2" w:rsidP="000A1E67">
            <w:pPr>
              <w:tabs>
                <w:tab w:val="left" w:pos="480"/>
                <w:tab w:val="left" w:pos="709"/>
              </w:tabs>
              <w:spacing w:before="40" w:after="40"/>
              <w:rPr>
                <w:rFonts w:ascii="Arial" w:hAnsi="Arial" w:cs="Arial"/>
                <w:spacing w:val="-6"/>
                <w:sz w:val="24"/>
                <w:szCs w:val="24"/>
                <w:lang w:val="en-US"/>
              </w:rPr>
            </w:pPr>
            <w:r>
              <w:rPr>
                <w:rFonts w:ascii="Arial" w:hAnsi="Arial" w:cs="Arial"/>
                <w:noProof/>
                <w:spacing w:val="-6"/>
                <w:sz w:val="24"/>
                <w:szCs w:val="24"/>
                <w:lang w:val="en-US"/>
              </w:rPr>
              <w:lastRenderedPageBreak/>
              <w:drawing>
                <wp:anchor distT="0" distB="0" distL="114300" distR="114300" simplePos="0" relativeHeight="251700224" behindDoc="0" locked="0" layoutInCell="1" allowOverlap="1">
                  <wp:simplePos x="0" y="0"/>
                  <wp:positionH relativeFrom="page">
                    <wp:posOffset>6325870</wp:posOffset>
                  </wp:positionH>
                  <wp:positionV relativeFrom="page">
                    <wp:posOffset>8623935</wp:posOffset>
                  </wp:positionV>
                  <wp:extent cx="838200" cy="838200"/>
                  <wp:effectExtent l="0" t="0" r="0" b="0"/>
                  <wp:wrapNone/>
                  <wp:docPr id="39" name="Resim 39"/>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rPr>
              <w:t>Gelen Fon Transferi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Incoming Fund Transfer</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SWIFT sistemi üzerinden diğer banka YP hesaplarından Emlak Katılım YP hesaplarına yapılan elektronik fon transferi işlem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electronic fund transfers from other bank accounts to Emlak Katılım FC accounts through SWIFT System.</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Asgari 20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Azami 300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%0,1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20;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USD 300;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USD %0,1</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rPr>
            </w:pPr>
            <w:r w:rsidRPr="00A04902">
              <w:rPr>
                <w:rFonts w:ascii="Arial" w:hAnsi="Arial" w:cs="Arial"/>
                <w:spacing w:val="-6"/>
                <w:sz w:val="24"/>
                <w:szCs w:val="24"/>
                <w:lang w:val="es-ES"/>
              </w:rPr>
              <w:t>Uluslararası Fon Transferi Sorgulama/Mesajlaşma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International Fund Transfer Inquiry / Communication (Messaging)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Giden uluslararası fon transferi sorgulama ve SWIFT benzeri mesajlaşma işlemleri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against outgoing international fund transfer inquiry and messaging operations similar to SWIFT.</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Asgari 40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 xml:space="preserve">Azami 2000 USD;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Azami %0,2 USD</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USD 40;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USD 2000;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USD %0,2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Per transaction; Received on transaction amount</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Kıymetli Maden Transferi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Precious Metal Transfer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 xml:space="preserve">Banka İçi / </w:t>
            </w:r>
            <w:r w:rsidRPr="00A04902">
              <w:rPr>
                <w:rFonts w:ascii="Arial" w:hAnsi="Arial" w:cs="Arial"/>
                <w:i/>
                <w:spacing w:val="-6"/>
                <w:sz w:val="24"/>
                <w:szCs w:val="24"/>
                <w:lang w:val="en-US"/>
              </w:rPr>
              <w:t>In-Bank</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Kıymetli maden transferi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against precious metal transfer.</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10.55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Minimum TRY 10.55</w:t>
            </w:r>
          </w:p>
        </w:tc>
        <w:tc>
          <w:tcPr>
            <w:tcW w:w="2610" w:type="dxa"/>
            <w:vAlign w:val="bottom"/>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Wire transfer fee is charged.</w:t>
            </w:r>
          </w:p>
          <w:p w:rsidR="005C2C0F" w:rsidRPr="00A04902" w:rsidRDefault="005C2C0F" w:rsidP="000A1E67">
            <w:pPr>
              <w:tabs>
                <w:tab w:val="left" w:pos="480"/>
                <w:tab w:val="left" w:pos="709"/>
              </w:tabs>
              <w:spacing w:before="40" w:after="40"/>
              <w:rPr>
                <w:rFonts w:ascii="Arial" w:eastAsia="Times New Roman" w:hAnsi="Arial" w:cs="Arial"/>
                <w:color w:val="1D2228"/>
                <w:sz w:val="24"/>
                <w:szCs w:val="24"/>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noProof/>
                <w:spacing w:val="-6"/>
                <w:sz w:val="24"/>
                <w:szCs w:val="24"/>
                <w:lang w:val="en-US"/>
              </w:rPr>
              <w:drawing>
                <wp:anchor distT="0" distB="0" distL="114300" distR="114300" simplePos="0" relativeHeight="251668480" behindDoc="0" locked="0" layoutInCell="1" allowOverlap="1" wp14:anchorId="4575BBA2" wp14:editId="50AC1D67">
                  <wp:simplePos x="0" y="0"/>
                  <wp:positionH relativeFrom="page">
                    <wp:posOffset>6035675</wp:posOffset>
                  </wp:positionH>
                  <wp:positionV relativeFrom="page">
                    <wp:posOffset>8614410</wp:posOffset>
                  </wp:positionV>
                  <wp:extent cx="838200" cy="838200"/>
                  <wp:effectExtent l="0" t="0" r="0" b="0"/>
                  <wp:wrapNone/>
                  <wp:docPr id="29" name="Resim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rPr>
              <w:t xml:space="preserve">Diğer Banka / </w:t>
            </w:r>
            <w:r w:rsidRPr="00A04902">
              <w:rPr>
                <w:rFonts w:ascii="Arial" w:hAnsi="Arial" w:cs="Arial"/>
                <w:i/>
                <w:spacing w:val="-6"/>
                <w:sz w:val="24"/>
                <w:szCs w:val="24"/>
                <w:lang w:val="en-US"/>
              </w:rPr>
              <w:t>Other Bank</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s-ES" w:eastAsia="tr-TR"/>
              </w:rPr>
            </w:pPr>
            <w:r w:rsidRPr="00A04902">
              <w:rPr>
                <w:rFonts w:ascii="Arial" w:hAnsi="Arial" w:cs="Arial"/>
                <w:spacing w:val="-6"/>
                <w:sz w:val="24"/>
                <w:szCs w:val="24"/>
                <w:lang w:val="es-ES" w:eastAsia="tr-TR"/>
              </w:rPr>
              <w:t>Kıymetli maden transferi karşılığında alınan ücrettir.</w:t>
            </w:r>
          </w:p>
          <w:p w:rsidR="005C2C0F" w:rsidRPr="00A04902" w:rsidRDefault="002637B2" w:rsidP="000A1E67">
            <w:pPr>
              <w:tabs>
                <w:tab w:val="left" w:pos="480"/>
                <w:tab w:val="left" w:pos="709"/>
              </w:tabs>
              <w:spacing w:before="40" w:after="40"/>
              <w:rPr>
                <w:rFonts w:ascii="Arial" w:hAnsi="Arial" w:cs="Arial"/>
                <w:i/>
                <w:spacing w:val="-6"/>
                <w:sz w:val="24"/>
                <w:szCs w:val="24"/>
                <w:lang w:val="en-US"/>
              </w:rPr>
            </w:pPr>
            <w:r>
              <w:rPr>
                <w:rFonts w:ascii="Arial" w:hAnsi="Arial" w:cs="Arial"/>
                <w:i/>
                <w:noProof/>
                <w:spacing w:val="-6"/>
                <w:sz w:val="24"/>
                <w:szCs w:val="24"/>
                <w:lang w:val="en-US" w:eastAsia="tr-TR"/>
              </w:rPr>
              <w:lastRenderedPageBreak/>
              <w:drawing>
                <wp:anchor distT="0" distB="0" distL="114300" distR="114300" simplePos="0" relativeHeight="251701248"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0" name="Resim 40"/>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eastAsia="tr-TR"/>
              </w:rPr>
              <w:t>It is a fee received against precious metal transfer.</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lastRenderedPageBreak/>
              <w:t xml:space="preserve">Asgari 5.75 TL; </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%0,0156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Minimum TRY 5.75</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lastRenderedPageBreak/>
              <w:t>Maximum TRY %0,0115</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İşlem başına, 1-10 gr, 23 TRY; 10,01-100 gr, 46 TRY; 100,01-250 gr, 69; 250,01-500 gr, 92; 501 gr ve üzeri için 1.5 </w:t>
            </w:r>
            <w:r w:rsidRPr="00A04902">
              <w:rPr>
                <w:rFonts w:ascii="Arial" w:hAnsi="Arial" w:cs="Arial"/>
                <w:spacing w:val="-6"/>
                <w:sz w:val="24"/>
                <w:szCs w:val="24"/>
                <w:lang w:val="en-US"/>
              </w:rPr>
              <w:lastRenderedPageBreak/>
              <w:t>bps uygulanır. (işlemin net bakiyesinin o günkü borsada oluşan altın referans fiyatı ile çarpımı sonucu oluşan TL karşılığı matrah üzerinden Onbinde 1,5*)+BSMV. Takasbank maliyeti üzerine, maliyetin %15'i kadar banka komisyonu eklenmektedir.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23 TRY for the amounts between 1-10 gr; 46 TRY for the amounts between 10.01-100 gr; 69 TRY for the amounts between 100.01-250 gr; 92 TRY for the amounts between 250.01-500 gr; 1.5 bps for the amounts between 501 gr is charged per transaction (1.5* per ten thousand on the TRY equivalent base occurred by multiplying the net balance of the transaction by the gold reference price on the stock exchange on that day) + BITT. Bank commission equal to 15% of the cost is added to Takasbank cost.</w:t>
            </w:r>
          </w:p>
        </w:tc>
      </w:tr>
      <w:tr w:rsidR="005C2C0F" w:rsidRPr="00A04902" w:rsidTr="000A1E67">
        <w:trPr>
          <w:gridAfter w:val="1"/>
          <w:wAfter w:w="2610" w:type="dxa"/>
        </w:trPr>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lastRenderedPageBreak/>
              <w:t>Küçük Boy Kiralık Kasa Ücretleri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Small-Sized Cash Deposit Boxes</w:t>
            </w:r>
          </w:p>
        </w:tc>
        <w:tc>
          <w:tcPr>
            <w:tcW w:w="225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1 Yıllık, 6 Aylık, 3 Aylık, 1 Aylık</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rPr>
              <w:t>1 Year, 6 Months, 3 Months, 1 Month</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Kiralık kasa hizmetleri karşılığında alınan ücrettir.</w:t>
            </w:r>
          </w:p>
          <w:p w:rsidR="005C2C0F" w:rsidRPr="00A04902" w:rsidRDefault="002637B2" w:rsidP="000A1E67">
            <w:pPr>
              <w:tabs>
                <w:tab w:val="left" w:pos="480"/>
                <w:tab w:val="left" w:pos="709"/>
              </w:tabs>
              <w:spacing w:before="40" w:after="40"/>
              <w:rPr>
                <w:rFonts w:ascii="Arial" w:hAnsi="Arial" w:cs="Arial"/>
                <w:i/>
                <w:spacing w:val="-6"/>
                <w:sz w:val="24"/>
                <w:szCs w:val="24"/>
                <w:lang w:val="en-US"/>
              </w:rPr>
            </w:pPr>
            <w:r>
              <w:rPr>
                <w:rFonts w:ascii="Arial" w:hAnsi="Arial" w:cs="Arial"/>
                <w:i/>
                <w:noProof/>
                <w:spacing w:val="-6"/>
                <w:sz w:val="24"/>
                <w:szCs w:val="24"/>
                <w:lang w:val="en-US" w:eastAsia="tr-TR"/>
              </w:rPr>
              <w:lastRenderedPageBreak/>
              <w:drawing>
                <wp:anchor distT="0" distB="0" distL="114300" distR="114300" simplePos="0" relativeHeight="251702272"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1" name="Resim 4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eastAsia="tr-TR"/>
              </w:rPr>
              <w:t>It is a fee received against cash deposit box services.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 xml:space="preserve">Asgari 300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1250</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lastRenderedPageBreak/>
              <w:t>Minimum TRY 300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rPr>
              <w:t>Maximum TRY 1250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lastRenderedPageBreak/>
              <w:t>Yıllık kira ücreti kadar depozito ücreti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lastRenderedPageBreak/>
              <w:t>Security deposit fee is received in the amount equal to annual rental fee.</w:t>
            </w:r>
          </w:p>
        </w:tc>
      </w:tr>
      <w:tr w:rsidR="005C2C0F" w:rsidRPr="00A04902" w:rsidTr="000A1E67">
        <w:trPr>
          <w:gridAfter w:val="1"/>
          <w:wAfter w:w="2610" w:type="dxa"/>
        </w:trPr>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lastRenderedPageBreak/>
              <w:t>Orta Boy Kiralık Kasa Ücretleri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Medium-Sized Cash Deposit Boxes</w:t>
            </w:r>
          </w:p>
        </w:tc>
        <w:tc>
          <w:tcPr>
            <w:tcW w:w="225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1 Yıllık, 6 Aylık, 3 Aylık, 1 Aylık</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rPr>
              <w:t>1 Year, 6 Months, 3 Months, 1 Month</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Kiralık kasa hizmetleri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against cash deposit box services.</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 xml:space="preserve">Asgari 400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1500</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t>Minimum TRY 400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rPr>
              <w:t>Maximum TRY 1500</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Yıllık kira ücreti kadar depozito ücreti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Security deposit fee is received in the amount equal to annual rental fee.</w:t>
            </w:r>
          </w:p>
        </w:tc>
      </w:tr>
      <w:tr w:rsidR="005C2C0F" w:rsidRPr="00A04902" w:rsidTr="000A1E67">
        <w:trPr>
          <w:gridAfter w:val="1"/>
          <w:wAfter w:w="2610" w:type="dxa"/>
        </w:trPr>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rPr>
            </w:pPr>
            <w:r w:rsidRPr="00A04902">
              <w:rPr>
                <w:rFonts w:ascii="Arial" w:hAnsi="Arial" w:cs="Arial"/>
                <w:b/>
                <w:i/>
                <w:spacing w:val="-6"/>
                <w:sz w:val="24"/>
                <w:szCs w:val="24"/>
              </w:rPr>
              <w:t>Büyük Boy Kiralık Kasa Ücretleri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Large-Sized Cash Deposit Boxes</w:t>
            </w:r>
          </w:p>
        </w:tc>
        <w:tc>
          <w:tcPr>
            <w:tcW w:w="225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1 Yıllık, 6 Aylık, 3 Aylık, 1 Aylık</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rPr>
              <w:t>1 Year, 6 Months, 3 Months, 1 Month</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Kiralık kasa hizmetleri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against cash deposit box services.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 xml:space="preserve">Asgari 500 TL; </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Azami 1750</w:t>
            </w: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TL</w:t>
            </w:r>
          </w:p>
          <w:p w:rsidR="005C2C0F" w:rsidRPr="00A04902" w:rsidRDefault="005C2C0F" w:rsidP="000A1E67">
            <w:pPr>
              <w:tabs>
                <w:tab w:val="left" w:pos="480"/>
                <w:tab w:val="left" w:pos="709"/>
              </w:tabs>
              <w:spacing w:before="40" w:after="40"/>
              <w:jc w:val="center"/>
              <w:rPr>
                <w:rFonts w:ascii="Arial" w:hAnsi="Arial" w:cs="Arial"/>
                <w:i/>
                <w:spacing w:val="-6"/>
                <w:sz w:val="24"/>
                <w:szCs w:val="24"/>
              </w:rPr>
            </w:pPr>
            <w:r w:rsidRPr="00A04902">
              <w:rPr>
                <w:rFonts w:ascii="Arial" w:hAnsi="Arial" w:cs="Arial"/>
                <w:i/>
                <w:spacing w:val="-6"/>
                <w:sz w:val="24"/>
                <w:szCs w:val="24"/>
              </w:rPr>
              <w:t>Minimum TRY 500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rPr>
              <w:t>Maximum TRY 1750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eastAsia="tr-TR"/>
              </w:rPr>
            </w:pPr>
            <w:r w:rsidRPr="00A04902">
              <w:rPr>
                <w:rFonts w:ascii="Arial" w:hAnsi="Arial" w:cs="Arial"/>
                <w:spacing w:val="-6"/>
                <w:sz w:val="24"/>
                <w:szCs w:val="24"/>
                <w:lang w:val="en-US" w:eastAsia="tr-TR"/>
              </w:rPr>
              <w:t>Yıllık kira ücreti kadar depozito ücreti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Security deposit fee is received in the amount equal to annual rental fee.</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Aracılık Hizmetleri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Intermediary Services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Fatura Ödemesi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Bill Payment</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Üçüncü kişilerin fatura tahsilatı işlemlerinden alınan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bill collection transactions of third parties.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Ücretsiz/ </w:t>
            </w:r>
            <w:r w:rsidRPr="00A04902">
              <w:rPr>
                <w:rFonts w:ascii="Arial" w:hAnsi="Arial" w:cs="Arial"/>
                <w:i/>
                <w:spacing w:val="-6"/>
                <w:sz w:val="24"/>
                <w:szCs w:val="24"/>
                <w:lang w:val="en-US"/>
              </w:rPr>
              <w:t>Free of charge</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spacing w:val="-6"/>
                <w:sz w:val="24"/>
                <w:szCs w:val="24"/>
                <w:lang w:val="en-US"/>
              </w:rPr>
              <w:t xml:space="preserve">Kurum Ödemesi </w:t>
            </w:r>
            <w:r w:rsidRPr="00A04902">
              <w:rPr>
                <w:rFonts w:ascii="Arial" w:hAnsi="Arial" w:cs="Arial"/>
                <w:i/>
                <w:spacing w:val="-6"/>
                <w:sz w:val="24"/>
                <w:szCs w:val="24"/>
                <w:lang w:val="en-US"/>
              </w:rPr>
              <w:t xml:space="preserve">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Institution Payments</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Üçüncü kişilerin kurum ödemesi işlemlerinden alınan ücretidir</w:t>
            </w:r>
          </w:p>
          <w:p w:rsidR="005C2C0F" w:rsidRPr="00A04902" w:rsidRDefault="005C2C0F" w:rsidP="000A1E67">
            <w:pPr>
              <w:tabs>
                <w:tab w:val="left" w:pos="480"/>
                <w:tab w:val="left" w:pos="709"/>
              </w:tabs>
              <w:spacing w:before="40" w:after="40"/>
              <w:rPr>
                <w:rFonts w:ascii="Arial" w:hAnsi="Arial" w:cs="Arial"/>
                <w:i/>
                <w:spacing w:val="-6"/>
                <w:sz w:val="24"/>
                <w:szCs w:val="24"/>
                <w:lang w:val="en-US" w:eastAsia="tr-TR"/>
              </w:rPr>
            </w:pPr>
            <w:r w:rsidRPr="00A04902">
              <w:rPr>
                <w:rFonts w:ascii="Arial" w:hAnsi="Arial" w:cs="Arial"/>
                <w:i/>
                <w:spacing w:val="-6"/>
                <w:sz w:val="24"/>
                <w:szCs w:val="24"/>
                <w:lang w:val="en-US" w:eastAsia="tr-TR"/>
              </w:rPr>
              <w:t xml:space="preserve">It is a fee received for institution </w:t>
            </w:r>
            <w:r w:rsidR="002637B2">
              <w:rPr>
                <w:rFonts w:ascii="Arial" w:hAnsi="Arial" w:cs="Arial"/>
                <w:i/>
                <w:noProof/>
                <w:spacing w:val="-6"/>
                <w:sz w:val="24"/>
                <w:szCs w:val="24"/>
                <w:lang w:val="en-US" w:eastAsia="tr-TR"/>
              </w:rPr>
              <w:lastRenderedPageBreak/>
              <w:drawing>
                <wp:anchor distT="0" distB="0" distL="114300" distR="114300" simplePos="0" relativeHeight="25170329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2" name="Resim 42"/>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val="en-US" w:eastAsia="tr-TR"/>
              </w:rPr>
              <w:t>collection transactions of third parties.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 xml:space="preserve">Ücretsiz/ </w:t>
            </w:r>
            <w:r w:rsidRPr="00A04902">
              <w:rPr>
                <w:rFonts w:ascii="Arial" w:hAnsi="Arial" w:cs="Arial"/>
                <w:i/>
                <w:spacing w:val="-6"/>
                <w:sz w:val="24"/>
                <w:szCs w:val="24"/>
                <w:lang w:val="en-US"/>
              </w:rPr>
              <w:t xml:space="preserve">Free of charge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Belge ve Bilgilendirme</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Document and Information</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Basılı Ekstre Gönderimi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Printed Statement Sending</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Ticari müşterilerin anlık ya da periyodik olarak hesap özetleri talepleri için tahsil edilen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the instant or periodical account statement/abstract printing requests of commercial customers.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5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spacing w:val="-6"/>
                <w:sz w:val="24"/>
                <w:szCs w:val="24"/>
                <w:lang w:val="en-US"/>
              </w:rPr>
              <w:t xml:space="preserve"> </w:t>
            </w:r>
            <w:r w:rsidRPr="00A04902">
              <w:rPr>
                <w:rFonts w:ascii="Arial" w:hAnsi="Arial" w:cs="Arial"/>
                <w:i/>
                <w:spacing w:val="-6"/>
                <w:sz w:val="24"/>
                <w:szCs w:val="24"/>
                <w:lang w:val="en-US"/>
              </w:rPr>
              <w:t>TRY 5</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Sayfa başına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eastAsia="tr-TR"/>
              </w:rPr>
              <w:t>Received per page</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Arşiv/Araştırma</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Archive/Search</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Ticari müşterilerin hesap araştırma talepleri için tahsil edilen ücrettir.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eastAsia="tr-TR"/>
              </w:rPr>
              <w:t>It</w:t>
            </w:r>
            <w:r w:rsidRPr="00A04902">
              <w:rPr>
                <w:rFonts w:ascii="Arial" w:hAnsi="Arial" w:cs="Arial"/>
                <w:i/>
                <w:spacing w:val="-6"/>
                <w:sz w:val="24"/>
                <w:szCs w:val="24"/>
                <w:lang w:val="en-US" w:eastAsia="tr-TR"/>
              </w:rPr>
              <w:t xml:space="preserve"> is a fee received for account inquiry requests of commercial customers.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spacing w:val="-6"/>
                <w:sz w:val="24"/>
                <w:szCs w:val="24"/>
                <w:lang w:val="en-US"/>
              </w:rPr>
              <w:t xml:space="preserve">Ücretsiz/ </w:t>
            </w:r>
            <w:r w:rsidRPr="00A04902">
              <w:rPr>
                <w:rFonts w:ascii="Arial" w:hAnsi="Arial" w:cs="Arial"/>
                <w:i/>
                <w:spacing w:val="-6"/>
                <w:sz w:val="24"/>
                <w:szCs w:val="24"/>
                <w:lang w:val="en-US"/>
              </w:rPr>
              <w:t xml:space="preserve">Free of charge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Sayfa başına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Received per page</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Çek İşlemleri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Check Transactions</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rPr>
            </w:pPr>
            <w:r w:rsidRPr="00A04902">
              <w:rPr>
                <w:rFonts w:ascii="Arial" w:hAnsi="Arial" w:cs="Arial"/>
                <w:b/>
                <w:i/>
                <w:spacing w:val="-6"/>
                <w:sz w:val="24"/>
                <w:szCs w:val="24"/>
              </w:rPr>
              <w:t>Çek Defteri ve Çek Düzenleme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spacing w:val="-6"/>
                <w:sz w:val="24"/>
                <w:szCs w:val="24"/>
                <w:lang w:val="en-US"/>
              </w:rPr>
              <w:t>Check Book and Check Leaf Issuance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 xml:space="preserve">Çek Defteri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(Yaprak Başına, Değerli Kağıt Bedeli Hariç)</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Check Book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(Excluding Valuable Paper Fee Per Sheet)</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Çek defteri teslimi için yaprak başına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per leaf for check book delivery.</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Asgari 40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100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TRY 40;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TRY 100;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eastAsia="Times New Roman" w:hAnsi="Arial" w:cs="Arial"/>
                <w:color w:val="000000"/>
                <w:sz w:val="24"/>
                <w:szCs w:val="24"/>
              </w:rPr>
              <w:t>40 TRY is charged per leaf for standard checks and 100 TRY is charged per leaf for checks with logos.</w:t>
            </w:r>
          </w:p>
        </w:tc>
      </w:tr>
      <w:tr w:rsidR="005C2C0F" w:rsidRPr="00A04902" w:rsidTr="000A1E67">
        <w:tc>
          <w:tcPr>
            <w:tcW w:w="2340" w:type="dxa"/>
            <w:vAlign w:val="center"/>
          </w:tcPr>
          <w:p w:rsidR="005C2C0F" w:rsidRPr="00A04902" w:rsidRDefault="002637B2" w:rsidP="000A1E67">
            <w:pPr>
              <w:tabs>
                <w:tab w:val="left" w:pos="480"/>
                <w:tab w:val="left" w:pos="709"/>
              </w:tabs>
              <w:spacing w:before="40" w:after="40"/>
              <w:rPr>
                <w:rFonts w:ascii="Arial" w:hAnsi="Arial" w:cs="Arial"/>
                <w:spacing w:val="-6"/>
                <w:sz w:val="24"/>
                <w:szCs w:val="24"/>
                <w:lang w:val="en-US"/>
              </w:rPr>
            </w:pPr>
            <w:r>
              <w:rPr>
                <w:rFonts w:ascii="Arial" w:hAnsi="Arial" w:cs="Arial"/>
                <w:noProof/>
                <w:spacing w:val="-6"/>
                <w:sz w:val="24"/>
                <w:szCs w:val="24"/>
                <w:lang w:val="en-US"/>
              </w:rPr>
              <w:lastRenderedPageBreak/>
              <w:drawing>
                <wp:anchor distT="0" distB="0" distL="114300" distR="114300" simplePos="0" relativeHeight="251704320" behindDoc="0" locked="0" layoutInCell="1" allowOverlap="1">
                  <wp:simplePos x="0" y="0"/>
                  <wp:positionH relativeFrom="page">
                    <wp:posOffset>6325870</wp:posOffset>
                  </wp:positionH>
                  <wp:positionV relativeFrom="page">
                    <wp:posOffset>8620125</wp:posOffset>
                  </wp:positionV>
                  <wp:extent cx="838200" cy="838200"/>
                  <wp:effectExtent l="0" t="0" r="0" b="0"/>
                  <wp:wrapNone/>
                  <wp:docPr id="43" name="Resim 43"/>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spacing w:val="-6"/>
                <w:sz w:val="24"/>
                <w:szCs w:val="24"/>
                <w:lang w:val="en-US"/>
              </w:rPr>
              <w:t xml:space="preserve">Çek Düzenleme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(Çek Karne Tahsis ve İstihbarat)</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Check Issuance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(Checkbook Allocation and Intelligence)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Çek düzenlemesi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for check issuance.</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Asgari 150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700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TRY 150;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TRY 700;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on transaction amount</w:t>
            </w: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Özel Nitelikli Çek Düzenleme (Blokeli Çek)</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Special Check Issuance</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(Blocked Check)</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Özel nitelikli (seyehat çeki, bloke çek, garantili çek ve hediye çeki/kartı gibi) çek düzenleme işlemleri ile çek karnesi basımı sırasında firma özel logo basım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 xml:space="preserve">It is a fee received for company special logo printing during check issuance and check book printing operations (Traveler’s check, blocked check, certified check, gift check/card etc.)  </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Asgari 240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1000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%0,2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TRY 240;</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TRY 100;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TRY %0,2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on transaction amount</w:t>
            </w:r>
            <w:r w:rsidRPr="00A04902">
              <w:rPr>
                <w:rFonts w:ascii="Arial" w:hAnsi="Arial" w:cs="Arial"/>
                <w:spacing w:val="-6"/>
                <w:sz w:val="24"/>
                <w:szCs w:val="24"/>
                <w:lang w:val="en-US"/>
              </w:rPr>
              <w:t xml:space="preserve"> </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Çek İade Ücreti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Check Return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eastAsia="tr-TR"/>
              </w:rPr>
            </w:pPr>
            <w:r w:rsidRPr="00A04902">
              <w:rPr>
                <w:rFonts w:ascii="Arial" w:hAnsi="Arial" w:cs="Arial"/>
                <w:spacing w:val="-6"/>
                <w:sz w:val="24"/>
                <w:szCs w:val="24"/>
                <w:lang w:val="en-US" w:eastAsia="tr-TR"/>
              </w:rPr>
              <w:t>Tahsile / teminata verilen çeklerin bankadan iadesi istenmesi durumunda yapılan operasyonel işlemler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eastAsia="tr-TR"/>
              </w:rPr>
              <w:t>It is a fee received against operational procedures in cases where checks for collection/collateral are requested to be returned by the bank.</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70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70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eastAsia="Times New Roman" w:hAnsi="Arial" w:cs="Arial"/>
                <w:color w:val="000000"/>
                <w:sz w:val="24"/>
                <w:szCs w:val="24"/>
              </w:rPr>
              <w:t>It will be collected in the unprocessed return of other bank and our bank checks given to clearing for collection or collateral purposes.</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Çek Tahsilat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spacing w:val="-6"/>
                <w:sz w:val="24"/>
                <w:szCs w:val="24"/>
                <w:lang w:val="en-US"/>
              </w:rPr>
              <w:t>Check Collection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Aynı Banka Çeki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Same Bank Check</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 xml:space="preserve">Bankamız TL ve YP çeklerinin tahsil </w:t>
            </w:r>
            <w:r w:rsidR="002637B2">
              <w:rPr>
                <w:rFonts w:ascii="Arial" w:hAnsi="Arial" w:cs="Arial"/>
                <w:noProof/>
                <w:spacing w:val="-6"/>
                <w:sz w:val="24"/>
                <w:szCs w:val="24"/>
                <w:lang w:eastAsia="tr-TR"/>
              </w:rPr>
              <w:lastRenderedPageBreak/>
              <w:drawing>
                <wp:anchor distT="0" distB="0" distL="114300" distR="114300" simplePos="0" relativeHeight="251705344"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4" name="Resim 44"/>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eastAsia="tr-TR"/>
              </w:rPr>
              <w:t>amaçlı bankamızda işlem görmesi amaçlı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It is a fee received for the processing of TRY and FC checks of our Bank for the purpose of collection.</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Asgari 30 TL; Azami 150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Azami %0,1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TRY 30; Maximum TRY 150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 xml:space="preserve">Maximum TRY %0,1 </w:t>
            </w: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lastRenderedPageBreak/>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lastRenderedPageBreak/>
              <w:t>Diğer Banka Çeki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Other Bank Checks</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Diğer banka TL ve YP çeklerinin tahsil amaçlı bankamızda işlem görmesi amaçlı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It is a fee received for the processing of TRY and FC checks of other banks for the purpose of collection.</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30 TL; Azami 150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0,1</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TRY 30; Maximum TRY 150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Maximum TRY %0,1</w:t>
            </w:r>
          </w:p>
        </w:tc>
        <w:tc>
          <w:tcPr>
            <w:tcW w:w="2610" w:type="dxa"/>
          </w:tcPr>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Default="005C2C0F" w:rsidP="000A1E67">
            <w:pPr>
              <w:tabs>
                <w:tab w:val="left" w:pos="480"/>
                <w:tab w:val="left" w:pos="709"/>
              </w:tabs>
              <w:spacing w:before="40" w:after="40"/>
              <w:jc w:val="center"/>
              <w:rPr>
                <w:rFonts w:ascii="Arial" w:hAnsi="Arial" w:cs="Arial"/>
                <w:spacing w:val="-6"/>
                <w:sz w:val="24"/>
                <w:szCs w:val="24"/>
              </w:rPr>
            </w:pPr>
          </w:p>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rPr>
            </w:pPr>
            <w:r w:rsidRPr="00A04902">
              <w:rPr>
                <w:rFonts w:ascii="Arial" w:hAnsi="Arial" w:cs="Arial"/>
                <w:spacing w:val="-6"/>
                <w:sz w:val="24"/>
                <w:szCs w:val="24"/>
              </w:rPr>
              <w:t>Döviz Çekleri Tahsilatı (</w:t>
            </w:r>
            <w:r w:rsidRPr="00A04902">
              <w:rPr>
                <w:rFonts w:ascii="Arial" w:hAnsi="Arial" w:cs="Arial"/>
                <w:i/>
                <w:spacing w:val="-6"/>
                <w:sz w:val="24"/>
                <w:szCs w:val="24"/>
              </w:rPr>
              <w:t>Diğer Banka</w:t>
            </w:r>
            <w:r w:rsidRPr="00A04902">
              <w:rPr>
                <w:rFonts w:ascii="Arial" w:hAnsi="Arial" w:cs="Arial"/>
                <w:spacing w:val="-6"/>
                <w:sz w:val="24"/>
                <w:szCs w:val="24"/>
              </w:rPr>
              <w:t>)</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Foreign Currency Check Collection (Other Banks)</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Diğer banka YP çeklerinin tahsil amaçlı bankamızda işlem görmesi amaçlı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It is a fee received for the processing of foreign currency (FC) checks of other banks for the purpose of collection.</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Asgari 75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1000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s-ES" w:eastAsia="tr-TR"/>
              </w:rPr>
            </w:pPr>
            <w:r w:rsidRPr="00A04902">
              <w:rPr>
                <w:rFonts w:ascii="Arial" w:hAnsi="Arial" w:cs="Arial"/>
                <w:spacing w:val="-6"/>
                <w:sz w:val="24"/>
                <w:szCs w:val="24"/>
                <w:lang w:val="es-ES" w:eastAsia="tr-TR"/>
              </w:rPr>
              <w:t>Azami %0,2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Minimum TRY 75;</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eastAsia="tr-TR"/>
              </w:rPr>
            </w:pPr>
            <w:r w:rsidRPr="00A04902">
              <w:rPr>
                <w:rFonts w:ascii="Arial" w:hAnsi="Arial" w:cs="Arial"/>
                <w:i/>
                <w:spacing w:val="-6"/>
                <w:sz w:val="24"/>
                <w:szCs w:val="24"/>
                <w:lang w:val="en-US" w:eastAsia="tr-TR"/>
              </w:rPr>
              <w:t>Maximum TRY 1000;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eastAsia="tr-TR"/>
              </w:rPr>
              <w:t>Maximum TRY %0,2</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İşlem Başına; İşlem tutarı üzerinden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on transaction amount</w:t>
            </w: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Çek Belgelendirme ve Düzeltme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spacing w:val="-6"/>
                <w:sz w:val="24"/>
                <w:szCs w:val="24"/>
                <w:lang w:val="en-US"/>
              </w:rPr>
              <w:t>Check Documentation and Correction Fee</w:t>
            </w:r>
          </w:p>
        </w:tc>
        <w:tc>
          <w:tcPr>
            <w:tcW w:w="2250" w:type="dxa"/>
            <w:tcBorders>
              <w:bottom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Karşılıksız Çek Belgelendirme</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(Kısmi Ödeme)</w:t>
            </w:r>
          </w:p>
          <w:p w:rsidR="005C2C0F" w:rsidRPr="00A04902" w:rsidRDefault="002637B2" w:rsidP="000A1E67">
            <w:pPr>
              <w:tabs>
                <w:tab w:val="left" w:pos="480"/>
                <w:tab w:val="left" w:pos="709"/>
              </w:tabs>
              <w:spacing w:before="40" w:after="40"/>
              <w:rPr>
                <w:rFonts w:ascii="Arial" w:hAnsi="Arial" w:cs="Arial"/>
                <w:i/>
                <w:spacing w:val="-6"/>
                <w:sz w:val="24"/>
                <w:szCs w:val="24"/>
                <w:lang w:val="en-US"/>
              </w:rPr>
            </w:pPr>
            <w:r>
              <w:rPr>
                <w:rFonts w:ascii="Arial" w:hAnsi="Arial" w:cs="Arial"/>
                <w:i/>
                <w:noProof/>
                <w:spacing w:val="-6"/>
                <w:sz w:val="24"/>
                <w:szCs w:val="24"/>
                <w:lang w:val="en-US"/>
              </w:rPr>
              <w:lastRenderedPageBreak/>
              <w:drawing>
                <wp:anchor distT="0" distB="0" distL="114300" distR="114300" simplePos="0" relativeHeight="251706368" behindDoc="0" locked="0" layoutInCell="1" allowOverlap="1">
                  <wp:simplePos x="0" y="0"/>
                  <wp:positionH relativeFrom="page">
                    <wp:posOffset>6325870</wp:posOffset>
                  </wp:positionH>
                  <wp:positionV relativeFrom="page">
                    <wp:posOffset>8642985</wp:posOffset>
                  </wp:positionV>
                  <wp:extent cx="838200" cy="838200"/>
                  <wp:effectExtent l="0" t="0" r="0" b="0"/>
                  <wp:wrapNone/>
                  <wp:docPr id="45" name="Resim 45"/>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i/>
                <w:spacing w:val="-6"/>
                <w:sz w:val="24"/>
                <w:szCs w:val="24"/>
                <w:lang w:val="en-US"/>
              </w:rPr>
              <w:t>Bad Check Documentation</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(Partial Payment)</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lastRenderedPageBreak/>
              <w:t>Karşılıksız çek belgelendirme işlemlerinden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lastRenderedPageBreak/>
              <w:t>It is a fee received for bad check documentation transactions.</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450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450</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Çek Düzeltme Hakkı</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(Kayıp Çalıntı Çek)</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val="en-US"/>
              </w:rPr>
              <w:t>Check Correction Right</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(Lost Stolen Check)</w:t>
            </w:r>
          </w:p>
        </w:tc>
        <w:tc>
          <w:tcPr>
            <w:tcW w:w="225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Çek üzerinde yapılan düzeltme işlemlerinden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It is a fee received for corrections on checks.</w:t>
            </w:r>
          </w:p>
        </w:tc>
        <w:tc>
          <w:tcPr>
            <w:tcW w:w="180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100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100</w:t>
            </w:r>
          </w:p>
        </w:tc>
        <w:tc>
          <w:tcPr>
            <w:tcW w:w="2610" w:type="dxa"/>
            <w:tcBorders>
              <w:top w:val="single" w:sz="4" w:space="0" w:color="auto"/>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spacing w:val="-6"/>
                <w:sz w:val="24"/>
                <w:szCs w:val="24"/>
                <w:lang w:val="en-US"/>
              </w:rPr>
              <w:t>Senet İşlemleri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Promissory Note Transactions</w:t>
            </w:r>
          </w:p>
        </w:tc>
        <w:tc>
          <w:tcPr>
            <w:tcW w:w="225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 xml:space="preserve">Senet Bilgilendirme Ücreti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Promissory Note Informing Fee</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Tahsile / teminata alınan senetlerin akıbetleri hakkında keşideciye / hamile iletilen bilgilendirmeler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Fees received for the information provided to drawer / bearer about the consequence of the notes for collection/collateral</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 xml:space="preserve">TRY 50 </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 xml:space="preserve">Senet İade Ücreti </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Promissory Note Return Fee</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Tahsile / teminata alınan senedin hamil tarafından bankadan geri alınması veya senedin protesto edildikten sonra hamile iade edilmesi durumunda tahsil edilen ücrettir.</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eastAsia="tr-TR"/>
              </w:rPr>
              <w:t xml:space="preserve">It is a fee received in cases where the notes for collection/collateral are received back by the customer or the notes are </w:t>
            </w:r>
            <w:r w:rsidR="002637B2">
              <w:rPr>
                <w:rFonts w:ascii="Arial" w:hAnsi="Arial" w:cs="Arial"/>
                <w:i/>
                <w:noProof/>
                <w:spacing w:val="-6"/>
                <w:sz w:val="24"/>
                <w:szCs w:val="24"/>
                <w:lang w:eastAsia="tr-TR"/>
              </w:rPr>
              <w:lastRenderedPageBreak/>
              <w:drawing>
                <wp:anchor distT="0" distB="0" distL="114300" distR="114300" simplePos="0" relativeHeight="251707392"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6" name="Resim 46"/>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eastAsia="tr-TR"/>
              </w:rPr>
              <w:t>returned to the bearer after being protested.</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75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TRY 75</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Senet Protesto İşlemleri Ücreti</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Promissory Note Protest Fees</w:t>
            </w:r>
          </w:p>
        </w:tc>
        <w:tc>
          <w:tcPr>
            <w:tcW w:w="2250" w:type="dxa"/>
            <w:tcBorders>
              <w:top w:val="single" w:sz="4" w:space="0" w:color="auto"/>
            </w:tcBorders>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Senet Protesto</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Promissory Note Protest Fee</w:t>
            </w:r>
          </w:p>
        </w:tc>
        <w:tc>
          <w:tcPr>
            <w:tcW w:w="2250" w:type="dxa"/>
            <w:tcBorders>
              <w:bottom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Ödenmeyen senetlerin noterde protesto ettirilmesi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 xml:space="preserve">It is a fee received for the protest of unpaid notes in Notary Office. </w:t>
            </w:r>
          </w:p>
        </w:tc>
        <w:tc>
          <w:tcPr>
            <w:tcW w:w="180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250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250</w:t>
            </w:r>
          </w:p>
        </w:tc>
        <w:tc>
          <w:tcPr>
            <w:tcW w:w="2610" w:type="dxa"/>
            <w:tcBorders>
              <w:bottom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Senet Protesto Kaldırma</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Promissory Note Protest Withdrawal Fee</w:t>
            </w:r>
          </w:p>
        </w:tc>
        <w:tc>
          <w:tcPr>
            <w:tcW w:w="2250" w:type="dxa"/>
            <w:tcBorders>
              <w:top w:val="single" w:sz="4" w:space="0" w:color="auto"/>
            </w:tcBorders>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Protestolu senedin ödenmesinden sonra protesto kaydının kaldırılması için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It is a fee received for the release of protest record following the payment of the protested note.</w:t>
            </w:r>
          </w:p>
        </w:tc>
        <w:tc>
          <w:tcPr>
            <w:tcW w:w="180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Asgari 250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250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Minimum TRY 250</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 xml:space="preserve">Maximum </w:t>
            </w:r>
            <w:r w:rsidRPr="00A04902">
              <w:rPr>
                <w:rFonts w:ascii="Arial" w:hAnsi="Arial" w:cs="Arial"/>
                <w:i/>
                <w:spacing w:val="-6"/>
                <w:sz w:val="24"/>
                <w:szCs w:val="24"/>
                <w:lang w:val="en-US"/>
              </w:rPr>
              <w:t>TRY 250</w:t>
            </w:r>
          </w:p>
        </w:tc>
        <w:tc>
          <w:tcPr>
            <w:tcW w:w="2610" w:type="dxa"/>
            <w:tcBorders>
              <w:top w:val="single" w:sz="4" w:space="0" w:color="auto"/>
            </w:tcBorders>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lang w:val="en-US"/>
              </w:rPr>
              <w:t>Per transaction; Received specific to the transaction</w:t>
            </w:r>
          </w:p>
        </w:tc>
      </w:tr>
      <w:tr w:rsidR="005C2C0F" w:rsidRPr="00A04902" w:rsidTr="000A1E67">
        <w:tc>
          <w:tcPr>
            <w:tcW w:w="2340" w:type="dxa"/>
            <w:vAlign w:val="center"/>
          </w:tcPr>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Default="005C2C0F" w:rsidP="000A1E67">
            <w:pPr>
              <w:tabs>
                <w:tab w:val="left" w:pos="480"/>
                <w:tab w:val="left" w:pos="709"/>
              </w:tabs>
              <w:spacing w:before="40" w:after="40"/>
              <w:jc w:val="center"/>
              <w:rPr>
                <w:rFonts w:ascii="Arial" w:hAnsi="Arial" w:cs="Arial"/>
                <w:b/>
                <w:i/>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Senet Tahsile Alma Ücreti</w:t>
            </w:r>
          </w:p>
          <w:p w:rsidR="005C2C0F" w:rsidRPr="00A04902" w:rsidRDefault="005C2C0F" w:rsidP="000A1E67">
            <w:pPr>
              <w:tabs>
                <w:tab w:val="left" w:pos="480"/>
                <w:tab w:val="left" w:pos="709"/>
              </w:tabs>
              <w:spacing w:before="40" w:after="40"/>
              <w:jc w:val="center"/>
              <w:rPr>
                <w:rFonts w:ascii="Arial" w:hAnsi="Arial" w:cs="Arial"/>
                <w:b/>
                <w:spacing w:val="-6"/>
                <w:sz w:val="24"/>
                <w:szCs w:val="24"/>
                <w:lang w:val="en-US"/>
              </w:rPr>
            </w:pPr>
            <w:r w:rsidRPr="00A04902">
              <w:rPr>
                <w:rFonts w:ascii="Arial" w:hAnsi="Arial" w:cs="Arial"/>
                <w:b/>
                <w:i/>
                <w:spacing w:val="-6"/>
                <w:sz w:val="24"/>
                <w:szCs w:val="24"/>
                <w:lang w:val="en-US"/>
              </w:rPr>
              <w:t>Promissory Note Collection Fee</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4410" w:type="dxa"/>
            <w:gridSpan w:val="2"/>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Aynı Banka Senet Tahsili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Same Bank Promissory Note Collection</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Senetlerin tahsile alınması karşılığında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It is a fee received for the collection of the notes.</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150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TRY 150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rPr>
            </w:pPr>
            <w:r w:rsidRPr="00A04902">
              <w:rPr>
                <w:rFonts w:ascii="Arial" w:hAnsi="Arial" w:cs="Arial"/>
                <w:spacing w:val="-6"/>
                <w:sz w:val="24"/>
                <w:szCs w:val="24"/>
              </w:rPr>
              <w:t>İşlem başına maktu tutar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i/>
                <w:spacing w:val="-6"/>
                <w:sz w:val="24"/>
                <w:szCs w:val="24"/>
              </w:rPr>
              <w:t>Fixed rate is received per each transaction</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Muhabir Banka Senet Tahsili</w:t>
            </w: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i/>
                <w:spacing w:val="-6"/>
                <w:sz w:val="24"/>
                <w:szCs w:val="24"/>
                <w:lang w:val="en-US"/>
              </w:rPr>
              <w:t>Corresponding Bank Promissory Note Collection</w:t>
            </w:r>
          </w:p>
        </w:tc>
        <w:tc>
          <w:tcPr>
            <w:tcW w:w="2250" w:type="dxa"/>
            <w:vAlign w:val="center"/>
          </w:tcPr>
          <w:p w:rsidR="005C2C0F" w:rsidRPr="00A04902" w:rsidRDefault="005C2C0F" w:rsidP="000A1E67">
            <w:pPr>
              <w:tabs>
                <w:tab w:val="left" w:pos="480"/>
                <w:tab w:val="left" w:pos="709"/>
              </w:tabs>
              <w:spacing w:before="40" w:after="40"/>
              <w:rPr>
                <w:rFonts w:ascii="Arial" w:hAnsi="Arial" w:cs="Arial"/>
                <w:spacing w:val="-6"/>
                <w:sz w:val="24"/>
                <w:szCs w:val="24"/>
                <w:lang w:eastAsia="tr-TR"/>
              </w:rPr>
            </w:pPr>
            <w:r w:rsidRPr="00A04902">
              <w:rPr>
                <w:rFonts w:ascii="Arial" w:hAnsi="Arial" w:cs="Arial"/>
                <w:spacing w:val="-6"/>
                <w:sz w:val="24"/>
                <w:szCs w:val="24"/>
                <w:lang w:eastAsia="tr-TR"/>
              </w:rPr>
              <w:t xml:space="preserve">Şubemiz olmayan lokasyondaki senetlerin tahsile alınması ile muhabir banka kullanılıyor </w:t>
            </w:r>
            <w:r w:rsidR="002637B2">
              <w:rPr>
                <w:rFonts w:ascii="Arial" w:hAnsi="Arial" w:cs="Arial"/>
                <w:noProof/>
                <w:spacing w:val="-6"/>
                <w:sz w:val="24"/>
                <w:szCs w:val="24"/>
                <w:lang w:eastAsia="tr-TR"/>
              </w:rPr>
              <w:lastRenderedPageBreak/>
              <w:drawing>
                <wp:anchor distT="0" distB="0" distL="114300" distR="114300" simplePos="0" relativeHeight="251708416"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7" name="Resim 47"/>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eastAsia="tr-TR"/>
              </w:rPr>
              <w:t>ise muhabir amaçlı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val="en-US"/>
              </w:rPr>
            </w:pPr>
            <w:r w:rsidRPr="00A04902">
              <w:rPr>
                <w:rFonts w:ascii="Arial" w:hAnsi="Arial" w:cs="Arial"/>
                <w:i/>
                <w:spacing w:val="-6"/>
                <w:sz w:val="24"/>
                <w:szCs w:val="24"/>
                <w:lang w:eastAsia="tr-TR"/>
              </w:rPr>
              <w:t>It is a fee received for the correspondent if the notes are submitted for collection in locations where we have no branch.</w:t>
            </w: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lastRenderedPageBreak/>
              <w:t>Asgari 150 TL</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val="en-US"/>
              </w:rPr>
              <w:t>Minimum TRY 150</w:t>
            </w: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r w:rsidRPr="00A04902">
              <w:rPr>
                <w:rFonts w:ascii="Arial" w:hAnsi="Arial" w:cs="Arial"/>
                <w:spacing w:val="-6"/>
                <w:sz w:val="24"/>
                <w:szCs w:val="24"/>
                <w:lang w:eastAsia="tr-TR"/>
              </w:rPr>
              <w:t>Muhabir ücreti aynen yansıtılır.</w:t>
            </w:r>
          </w:p>
          <w:p w:rsidR="005C2C0F" w:rsidRPr="00A04902" w:rsidRDefault="005C2C0F" w:rsidP="000A1E67">
            <w:pPr>
              <w:tabs>
                <w:tab w:val="left" w:pos="480"/>
                <w:tab w:val="left" w:pos="709"/>
              </w:tabs>
              <w:spacing w:before="40" w:after="40"/>
              <w:jc w:val="center"/>
              <w:rPr>
                <w:rFonts w:ascii="Arial" w:hAnsi="Arial" w:cs="Arial"/>
                <w:i/>
                <w:spacing w:val="-6"/>
                <w:sz w:val="24"/>
                <w:szCs w:val="24"/>
                <w:lang w:val="en-US"/>
              </w:rPr>
            </w:pPr>
            <w:r w:rsidRPr="00A04902">
              <w:rPr>
                <w:rFonts w:ascii="Arial" w:hAnsi="Arial" w:cs="Arial"/>
                <w:i/>
                <w:spacing w:val="-6"/>
                <w:sz w:val="24"/>
                <w:szCs w:val="24"/>
                <w:lang w:eastAsia="tr-TR"/>
              </w:rPr>
              <w:t>Corresponding bank fee is reflected.</w:t>
            </w:r>
          </w:p>
        </w:tc>
      </w:tr>
      <w:tr w:rsidR="005C2C0F" w:rsidRPr="00A04902" w:rsidTr="000A1E67">
        <w:tc>
          <w:tcPr>
            <w:tcW w:w="2340" w:type="dxa"/>
            <w:vAlign w:val="center"/>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Ödeme Sistemleri</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b/>
                <w:i/>
                <w:spacing w:val="-6"/>
                <w:sz w:val="24"/>
                <w:szCs w:val="24"/>
                <w:lang w:val="en-US"/>
              </w:rPr>
              <w:t>Payment Systems</w:t>
            </w:r>
          </w:p>
        </w:tc>
        <w:tc>
          <w:tcPr>
            <w:tcW w:w="225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r>
      <w:tr w:rsidR="005C2C0F" w:rsidRPr="00A04902" w:rsidTr="000A1E67">
        <w:tc>
          <w:tcPr>
            <w:tcW w:w="2340" w:type="dxa"/>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noProof/>
                <w:spacing w:val="-6"/>
                <w:sz w:val="24"/>
                <w:szCs w:val="24"/>
                <w:lang w:val="en-US"/>
              </w:rPr>
              <w:drawing>
                <wp:anchor distT="0" distB="0" distL="114300" distR="114300" simplePos="0" relativeHeight="251669504" behindDoc="0" locked="0" layoutInCell="1" allowOverlap="1" wp14:anchorId="75F0DEC4" wp14:editId="349F0A0D">
                  <wp:simplePos x="0" y="0"/>
                  <wp:positionH relativeFrom="page">
                    <wp:posOffset>6035675</wp:posOffset>
                  </wp:positionH>
                  <wp:positionV relativeFrom="page">
                    <wp:posOffset>8613775</wp:posOffset>
                  </wp:positionV>
                  <wp:extent cx="838200" cy="838200"/>
                  <wp:effectExtent l="0" t="0" r="0" b="0"/>
                  <wp:wrapNone/>
                  <wp:docPr id="34" name="Resim 34"/>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b/>
                <w:i/>
                <w:spacing w:val="-6"/>
                <w:sz w:val="24"/>
                <w:szCs w:val="24"/>
                <w:lang w:val="en-US"/>
              </w:rPr>
              <w:t>Üye İşyeri Ücretleri</w:t>
            </w:r>
          </w:p>
          <w:p w:rsidR="005C2C0F" w:rsidRPr="00A04902" w:rsidRDefault="005C2C0F" w:rsidP="000A1E67">
            <w:pPr>
              <w:tabs>
                <w:tab w:val="left" w:pos="480"/>
                <w:tab w:val="left" w:pos="709"/>
              </w:tabs>
              <w:spacing w:before="40" w:after="40"/>
              <w:jc w:val="center"/>
              <w:rPr>
                <w:rFonts w:ascii="Arial" w:hAnsi="Arial" w:cs="Arial"/>
                <w:b/>
                <w:i/>
                <w:spacing w:val="-6"/>
                <w:sz w:val="24"/>
                <w:szCs w:val="24"/>
                <w:highlight w:val="yellow"/>
                <w:lang w:eastAsia="tr-TR"/>
              </w:rPr>
            </w:pPr>
            <w:r w:rsidRPr="00A04902">
              <w:rPr>
                <w:rFonts w:ascii="Arial" w:hAnsi="Arial" w:cs="Arial"/>
                <w:b/>
                <w:i/>
                <w:spacing w:val="-6"/>
                <w:sz w:val="24"/>
                <w:szCs w:val="24"/>
                <w:lang w:val="en-US"/>
              </w:rPr>
              <w:t>Member Business Fees</w:t>
            </w:r>
          </w:p>
        </w:tc>
        <w:tc>
          <w:tcPr>
            <w:tcW w:w="225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c>
          <w:tcPr>
            <w:tcW w:w="180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vAlign w:val="center"/>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r>
      <w:tr w:rsidR="005C2C0F" w:rsidRPr="00A04902" w:rsidTr="000A1E67">
        <w:tc>
          <w:tcPr>
            <w:tcW w:w="2340" w:type="dxa"/>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 xml:space="preserve">Üye İşyeri Ücreti </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Peşin/Taksit</w:t>
            </w:r>
          </w:p>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Member Business Fees</w:t>
            </w:r>
          </w:p>
          <w:p w:rsidR="005C2C0F" w:rsidRPr="00A04902" w:rsidRDefault="005C2C0F" w:rsidP="000A1E67">
            <w:pPr>
              <w:tabs>
                <w:tab w:val="left" w:pos="480"/>
                <w:tab w:val="left" w:pos="709"/>
              </w:tabs>
              <w:spacing w:before="40" w:after="40"/>
              <w:jc w:val="center"/>
              <w:rPr>
                <w:rFonts w:ascii="Arial" w:hAnsi="Arial" w:cs="Arial"/>
                <w:b/>
                <w:i/>
                <w:spacing w:val="-6"/>
                <w:sz w:val="24"/>
                <w:szCs w:val="24"/>
                <w:highlight w:val="yellow"/>
                <w:lang w:eastAsia="tr-TR"/>
              </w:rPr>
            </w:pPr>
            <w:r w:rsidRPr="00A04902">
              <w:rPr>
                <w:rFonts w:ascii="Arial" w:hAnsi="Arial" w:cs="Arial"/>
                <w:b/>
                <w:i/>
                <w:spacing w:val="-6"/>
                <w:sz w:val="24"/>
                <w:szCs w:val="24"/>
                <w:lang w:val="en-US"/>
              </w:rPr>
              <w:t xml:space="preserve">Cash/ </w:t>
            </w:r>
            <w:hyperlink r:id="rId12" w:history="1">
              <w:r w:rsidRPr="00A04902">
                <w:rPr>
                  <w:rFonts w:ascii="Arial" w:hAnsi="Arial" w:cs="Arial"/>
                  <w:b/>
                  <w:i/>
                  <w:spacing w:val="-6"/>
                  <w:sz w:val="24"/>
                  <w:szCs w:val="24"/>
                  <w:lang w:val="en-US"/>
                </w:rPr>
                <w:t>Installment</w:t>
              </w:r>
            </w:hyperlink>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Üye İşyeri Ücreti Peşin</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Member Business Fees Cash</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Yerli kartlar ile yapılan peşin (tek çekim) mal veya hizmet alımları karşılığında üye işyerinden alınan ücrettir.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It is the fee received from the member business in return for the cash (single shot) goods or services purchases made with domestic cards.</w:t>
            </w:r>
          </w:p>
        </w:tc>
        <w:tc>
          <w:tcPr>
            <w:tcW w:w="1800" w:type="dxa"/>
          </w:tcPr>
          <w:p w:rsidR="005C2C0F" w:rsidRDefault="005C2C0F" w:rsidP="000A1E67">
            <w:pPr>
              <w:tabs>
                <w:tab w:val="left" w:pos="480"/>
                <w:tab w:val="left" w:pos="709"/>
              </w:tabs>
              <w:spacing w:before="40" w:after="40"/>
              <w:jc w:val="center"/>
              <w:rPr>
                <w:rFonts w:ascii="Arial" w:hAnsi="Arial" w:cs="Arial"/>
                <w:spacing w:val="-6"/>
                <w:sz w:val="24"/>
                <w:szCs w:val="24"/>
                <w:lang w:val="en-US"/>
              </w:rPr>
            </w:pPr>
          </w:p>
          <w:p w:rsidR="005C2C0F" w:rsidRDefault="005C2C0F" w:rsidP="000A1E67">
            <w:pPr>
              <w:tabs>
                <w:tab w:val="left" w:pos="480"/>
                <w:tab w:val="left" w:pos="709"/>
              </w:tabs>
              <w:spacing w:before="40" w:after="40"/>
              <w:jc w:val="center"/>
              <w:rPr>
                <w:rFonts w:ascii="Arial" w:hAnsi="Arial" w:cs="Arial"/>
                <w:spacing w:val="-6"/>
                <w:sz w:val="24"/>
                <w:szCs w:val="24"/>
                <w:lang w:val="en-US"/>
              </w:rPr>
            </w:pPr>
          </w:p>
          <w:p w:rsidR="005C2C0F" w:rsidRDefault="005C2C0F" w:rsidP="000A1E67">
            <w:pPr>
              <w:tabs>
                <w:tab w:val="left" w:pos="480"/>
                <w:tab w:val="left" w:pos="709"/>
              </w:tabs>
              <w:spacing w:before="40" w:after="40"/>
              <w:jc w:val="center"/>
              <w:rPr>
                <w:rFonts w:ascii="Arial" w:hAnsi="Arial" w:cs="Arial"/>
                <w:spacing w:val="-6"/>
                <w:sz w:val="24"/>
                <w:szCs w:val="24"/>
                <w:lang w:val="en-US"/>
              </w:rPr>
            </w:pPr>
          </w:p>
          <w:p w:rsidR="005C2C0F" w:rsidRDefault="005C2C0F" w:rsidP="000A1E67">
            <w:pPr>
              <w:tabs>
                <w:tab w:val="left" w:pos="480"/>
                <w:tab w:val="left" w:pos="709"/>
              </w:tabs>
              <w:spacing w:before="40" w:after="40"/>
              <w:jc w:val="center"/>
              <w:rPr>
                <w:rFonts w:ascii="Arial" w:hAnsi="Arial" w:cs="Arial"/>
                <w:spacing w:val="-6"/>
                <w:sz w:val="24"/>
                <w:szCs w:val="24"/>
                <w:lang w:val="en-US"/>
              </w:rPr>
            </w:pP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Azami %3.56 TL</w:t>
            </w:r>
          </w:p>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r w:rsidRPr="00A04902">
              <w:rPr>
                <w:rFonts w:ascii="Arial" w:hAnsi="Arial" w:cs="Arial"/>
                <w:spacing w:val="-6"/>
                <w:sz w:val="24"/>
                <w:szCs w:val="24"/>
                <w:lang w:val="en-US"/>
              </w:rPr>
              <w:t>Maximum TRY 3.56%</w:t>
            </w: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Üye işyerinin POS'undan gerçekleşen işlem tutarı üzerinden uygulanır.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It is applied over the transaction amount realized from the POS of the member business.</w:t>
            </w: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Üye İşyeri Ücreti Taksit (İlave Taksit Oranı)</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Member Business Fee Installment (Additional Installment Rate)</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Taksitli mal veya hizmet alımları karşılığında üye işyerinden her bir ilave taksit için alınan ücrettir.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 xml:space="preserve">It is the fee charged for each additional installment from the member business in return for the purchase of goods </w:t>
            </w:r>
            <w:r w:rsidR="002637B2">
              <w:rPr>
                <w:rFonts w:ascii="Arial" w:hAnsi="Arial" w:cs="Arial"/>
                <w:i/>
                <w:noProof/>
                <w:spacing w:val="-6"/>
                <w:sz w:val="24"/>
                <w:szCs w:val="24"/>
                <w:lang w:eastAsia="tr-TR"/>
              </w:rPr>
              <w:lastRenderedPageBreak/>
              <w:drawing>
                <wp:anchor distT="0" distB="0" distL="114300" distR="114300" simplePos="0" relativeHeight="251709440" behindDoc="0" locked="0" layoutInCell="1" allowOverlap="1">
                  <wp:simplePos x="0" y="0"/>
                  <wp:positionH relativeFrom="page">
                    <wp:posOffset>4839970</wp:posOffset>
                  </wp:positionH>
                  <wp:positionV relativeFrom="page">
                    <wp:posOffset>8642985</wp:posOffset>
                  </wp:positionV>
                  <wp:extent cx="838200" cy="838200"/>
                  <wp:effectExtent l="0" t="0" r="0" b="0"/>
                  <wp:wrapNone/>
                  <wp:docPr id="48" name="Resim 48"/>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i/>
                <w:spacing w:val="-6"/>
                <w:sz w:val="24"/>
                <w:szCs w:val="24"/>
                <w:lang w:eastAsia="tr-TR"/>
              </w:rPr>
              <w:t>or services in installments.</w:t>
            </w:r>
          </w:p>
        </w:tc>
        <w:tc>
          <w:tcPr>
            <w:tcW w:w="180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Azami %1.78 TL</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Maximum TRY 1.78%</w:t>
            </w: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Üye işyerinin POS'undan gerçekleşen işlem tutarı üzerinden uygulanır.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It is applied over the transaction amount realized from the POS of the member business.</w:t>
            </w: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Üye İşyeri Ücreti Peşin (Yurtdışı Kartlar)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Member Business Fee Cash (Foreign Cards)</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Yurtdışı kartlar ile yapılan peşin (tek çekim) mal veya hizmet alımları karşılığında üye işyerinden alınan ücrettir.</w:t>
            </w:r>
          </w:p>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It is the fee received from the member business in return for cash (single withdrawal) goods or services purchases made with international cards.</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Bu hizmet sunulmamaktadır.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 xml:space="preserve">This service is not available. </w:t>
            </w: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Üye İşyeri Ücreti (Kapalı Devre Kart Sistemleri)</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Member Business Fee (Closed Circuit Card Systems)</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Kapalı devre kart sistemleri ile yapılan mal veya hizmet alımları karşılığında üye işyerinden alınan ücrettir. İşlem tutarı üzerinden uygulanan komisyonun yıllık karşılığına yer verilmiştir.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It is the fee received from the member business in return for the purchase of goods or services made with closed circuit card systems. The annual equivalent of the commission applied over the transaction amount is given.</w:t>
            </w: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Bu hizmet sunulmamaktadır.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 xml:space="preserve">This service is not available. </w:t>
            </w:r>
          </w:p>
        </w:tc>
      </w:tr>
      <w:tr w:rsidR="005C2C0F" w:rsidRPr="00A04902" w:rsidTr="000A1E67">
        <w:tc>
          <w:tcPr>
            <w:tcW w:w="2340" w:type="dxa"/>
          </w:tcPr>
          <w:p w:rsidR="005C2C0F" w:rsidRPr="00A04902" w:rsidRDefault="005C2C0F" w:rsidP="000A1E67">
            <w:pPr>
              <w:tabs>
                <w:tab w:val="left" w:pos="480"/>
                <w:tab w:val="left" w:pos="709"/>
              </w:tabs>
              <w:spacing w:before="40" w:after="40"/>
              <w:jc w:val="center"/>
              <w:rPr>
                <w:rFonts w:ascii="Arial" w:hAnsi="Arial" w:cs="Arial"/>
                <w:b/>
                <w:i/>
                <w:spacing w:val="-6"/>
                <w:sz w:val="24"/>
                <w:szCs w:val="24"/>
                <w:lang w:val="en-US"/>
              </w:rPr>
            </w:pPr>
            <w:r w:rsidRPr="00A04902">
              <w:rPr>
                <w:rFonts w:ascii="Arial" w:hAnsi="Arial" w:cs="Arial"/>
                <w:b/>
                <w:i/>
                <w:spacing w:val="-6"/>
                <w:sz w:val="24"/>
                <w:szCs w:val="24"/>
                <w:lang w:val="en-US"/>
              </w:rPr>
              <w:t>Diğer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b/>
                <w:i/>
                <w:spacing w:val="-6"/>
                <w:sz w:val="24"/>
                <w:szCs w:val="24"/>
                <w:lang w:val="en-US"/>
              </w:rPr>
              <w:t>Other</w:t>
            </w:r>
          </w:p>
        </w:tc>
        <w:tc>
          <w:tcPr>
            <w:tcW w:w="225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c>
          <w:tcPr>
            <w:tcW w:w="180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val="en-US"/>
              </w:rPr>
            </w:pPr>
          </w:p>
        </w:tc>
        <w:tc>
          <w:tcPr>
            <w:tcW w:w="2610" w:type="dxa"/>
          </w:tcPr>
          <w:p w:rsidR="005C2C0F" w:rsidRPr="00A04902" w:rsidRDefault="005C2C0F" w:rsidP="000A1E67">
            <w:pPr>
              <w:tabs>
                <w:tab w:val="left" w:pos="480"/>
                <w:tab w:val="left" w:pos="709"/>
              </w:tabs>
              <w:spacing w:before="40" w:after="40"/>
              <w:jc w:val="center"/>
              <w:rPr>
                <w:rFonts w:ascii="Arial" w:hAnsi="Arial" w:cs="Arial"/>
                <w:spacing w:val="-6"/>
                <w:sz w:val="24"/>
                <w:szCs w:val="24"/>
                <w:lang w:eastAsia="tr-TR"/>
              </w:rPr>
            </w:pPr>
          </w:p>
        </w:tc>
      </w:tr>
      <w:tr w:rsidR="005C2C0F" w:rsidRPr="00A04902" w:rsidTr="000A1E67">
        <w:tc>
          <w:tcPr>
            <w:tcW w:w="2340" w:type="dxa"/>
          </w:tcPr>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Kıymetli Evrak ya da Nakit Hasılat Toplama-</w:t>
            </w:r>
            <w:r w:rsidR="002637B2">
              <w:rPr>
                <w:rFonts w:ascii="Arial" w:hAnsi="Arial" w:cs="Arial"/>
                <w:noProof/>
                <w:spacing w:val="-6"/>
                <w:sz w:val="24"/>
                <w:szCs w:val="24"/>
                <w:lang w:val="en-US"/>
              </w:rPr>
              <w:lastRenderedPageBreak/>
              <w:drawing>
                <wp:anchor distT="0" distB="0" distL="114300" distR="114300" simplePos="0" relativeHeight="251710464" behindDoc="0" locked="0" layoutInCell="1" allowOverlap="1">
                  <wp:simplePos x="0" y="0"/>
                  <wp:positionH relativeFrom="page">
                    <wp:posOffset>6325870</wp:posOffset>
                  </wp:positionH>
                  <wp:positionV relativeFrom="page">
                    <wp:posOffset>8642985</wp:posOffset>
                  </wp:positionV>
                  <wp:extent cx="838200" cy="838200"/>
                  <wp:effectExtent l="0" t="0" r="0" b="0"/>
                  <wp:wrapNone/>
                  <wp:docPr id="49" name="Resim 49"/>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A04902">
              <w:rPr>
                <w:rFonts w:ascii="Arial" w:hAnsi="Arial" w:cs="Arial"/>
                <w:spacing w:val="-6"/>
                <w:sz w:val="24"/>
                <w:szCs w:val="24"/>
                <w:lang w:val="en-US"/>
              </w:rPr>
              <w:t>Teslimi/Kıymetli Maden Teslimleri</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Negotiable Documents or Cash Receipt Collection-Delivery/Precious Metal Deliveries</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lastRenderedPageBreak/>
              <w:t xml:space="preserve">Nakit toplama/teslim etme </w:t>
            </w:r>
            <w:r w:rsidRPr="00A04902">
              <w:rPr>
                <w:rFonts w:ascii="Arial" w:hAnsi="Arial" w:cs="Arial"/>
                <w:i/>
                <w:spacing w:val="-6"/>
                <w:sz w:val="24"/>
                <w:szCs w:val="24"/>
                <w:lang w:eastAsia="tr-TR"/>
              </w:rPr>
              <w:lastRenderedPageBreak/>
              <w:t>işlemleri için alınan ücrettir.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Fees charged for cash collection/delivery.</w:t>
            </w:r>
          </w:p>
        </w:tc>
        <w:tc>
          <w:tcPr>
            <w:tcW w:w="180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lastRenderedPageBreak/>
              <w:t>Azami 50.000 TL</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Maximum TRY 50.000</w:t>
            </w: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lastRenderedPageBreak/>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It is charged per transaction, specific to the transaction.</w:t>
            </w: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Özel Sistem Uyumlu Ekstreler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Special System Compatible Extracts</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Özel sistemlere uyumlu basılacak ekstreler için alınabilecek ücrettir.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It is the fee that can be charged for the statements to be printed in accordance with special systems.</w:t>
            </w:r>
          </w:p>
        </w:tc>
        <w:tc>
          <w:tcPr>
            <w:tcW w:w="180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Azami 1000 TL</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Maximum TRY 1000</w:t>
            </w:r>
          </w:p>
        </w:tc>
        <w:tc>
          <w:tcPr>
            <w:tcW w:w="261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It is charged per transaction, specific to the transaction.</w:t>
            </w:r>
          </w:p>
        </w:tc>
      </w:tr>
      <w:tr w:rsidR="005C2C0F" w:rsidRPr="00A04902" w:rsidTr="000A1E67">
        <w:tc>
          <w:tcPr>
            <w:tcW w:w="2340" w:type="dxa"/>
          </w:tcPr>
          <w:p w:rsidR="005C2C0F" w:rsidRDefault="005C2C0F" w:rsidP="000A1E67">
            <w:pPr>
              <w:tabs>
                <w:tab w:val="left" w:pos="480"/>
                <w:tab w:val="left" w:pos="709"/>
              </w:tabs>
              <w:spacing w:before="40" w:after="40"/>
              <w:rPr>
                <w:rFonts w:ascii="Arial" w:hAnsi="Arial" w:cs="Arial"/>
                <w:spacing w:val="-6"/>
                <w:sz w:val="24"/>
                <w:szCs w:val="24"/>
                <w:lang w:val="en-US"/>
              </w:rPr>
            </w:pPr>
          </w:p>
          <w:p w:rsidR="005C2C0F" w:rsidRPr="00A04902" w:rsidRDefault="005C2C0F" w:rsidP="000A1E67">
            <w:pPr>
              <w:tabs>
                <w:tab w:val="left" w:pos="480"/>
                <w:tab w:val="left" w:pos="709"/>
              </w:tabs>
              <w:spacing w:before="40" w:after="40"/>
              <w:rPr>
                <w:rFonts w:ascii="Arial" w:hAnsi="Arial" w:cs="Arial"/>
                <w:spacing w:val="-6"/>
                <w:sz w:val="24"/>
                <w:szCs w:val="24"/>
                <w:lang w:val="en-US"/>
              </w:rPr>
            </w:pPr>
            <w:r w:rsidRPr="00A04902">
              <w:rPr>
                <w:rFonts w:ascii="Arial" w:hAnsi="Arial" w:cs="Arial"/>
                <w:spacing w:val="-6"/>
                <w:sz w:val="24"/>
                <w:szCs w:val="24"/>
                <w:lang w:val="en-US"/>
              </w:rPr>
              <w:t>Çek ve Senet Entegrasyonu</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spacing w:val="-6"/>
                <w:sz w:val="24"/>
                <w:szCs w:val="24"/>
                <w:lang w:val="en-US"/>
              </w:rPr>
              <w:t>Check and Bill Integration</w:t>
            </w:r>
          </w:p>
        </w:tc>
        <w:tc>
          <w:tcPr>
            <w:tcW w:w="2250" w:type="dxa"/>
          </w:tcPr>
          <w:p w:rsidR="005C2C0F" w:rsidRPr="00A04902" w:rsidRDefault="005C2C0F" w:rsidP="000A1E67">
            <w:pPr>
              <w:tabs>
                <w:tab w:val="left" w:pos="480"/>
                <w:tab w:val="left" w:pos="709"/>
              </w:tabs>
              <w:spacing w:before="40" w:after="40"/>
              <w:rPr>
                <w:rFonts w:ascii="Arial" w:hAnsi="Arial" w:cs="Arial"/>
                <w:i/>
                <w:spacing w:val="-6"/>
                <w:sz w:val="24"/>
                <w:szCs w:val="24"/>
                <w:lang w:eastAsia="tr-TR"/>
              </w:rPr>
            </w:pPr>
            <w:r w:rsidRPr="00A04902">
              <w:rPr>
                <w:rFonts w:ascii="Arial" w:hAnsi="Arial" w:cs="Arial"/>
                <w:i/>
                <w:spacing w:val="-6"/>
                <w:sz w:val="24"/>
                <w:szCs w:val="24"/>
                <w:lang w:eastAsia="tr-TR"/>
              </w:rPr>
              <w:t>Çek ve senet entegrasyonlarından alınabilecek ücrettir.</w:t>
            </w:r>
          </w:p>
          <w:p w:rsidR="005C2C0F" w:rsidRPr="00A04902" w:rsidRDefault="005C2C0F" w:rsidP="000A1E67">
            <w:pPr>
              <w:tabs>
                <w:tab w:val="left" w:pos="480"/>
                <w:tab w:val="left" w:pos="709"/>
              </w:tabs>
              <w:spacing w:before="40" w:after="40"/>
              <w:rPr>
                <w:rFonts w:ascii="Arial" w:hAnsi="Arial" w:cs="Arial"/>
                <w:spacing w:val="-6"/>
                <w:sz w:val="24"/>
                <w:szCs w:val="24"/>
                <w:highlight w:val="yellow"/>
                <w:lang w:eastAsia="tr-TR"/>
              </w:rPr>
            </w:pPr>
            <w:r w:rsidRPr="00A04902">
              <w:rPr>
                <w:rFonts w:ascii="Arial" w:hAnsi="Arial" w:cs="Arial"/>
                <w:i/>
                <w:spacing w:val="-6"/>
                <w:sz w:val="24"/>
                <w:szCs w:val="24"/>
                <w:lang w:eastAsia="tr-TR"/>
              </w:rPr>
              <w:t>Fees that can be charged from check and promissory notes integrations.</w:t>
            </w:r>
          </w:p>
        </w:tc>
        <w:tc>
          <w:tcPr>
            <w:tcW w:w="1800" w:type="dxa"/>
          </w:tcPr>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Default="005C2C0F" w:rsidP="000A1E67">
            <w:pPr>
              <w:tabs>
                <w:tab w:val="left" w:pos="480"/>
                <w:tab w:val="left" w:pos="709"/>
              </w:tabs>
              <w:spacing w:before="40" w:after="40"/>
              <w:jc w:val="center"/>
              <w:rPr>
                <w:rFonts w:ascii="Arial" w:hAnsi="Arial" w:cs="Arial"/>
                <w:i/>
                <w:spacing w:val="-6"/>
                <w:sz w:val="24"/>
                <w:szCs w:val="24"/>
                <w:lang w:eastAsia="tr-TR"/>
              </w:rPr>
            </w:pPr>
          </w:p>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Azami 1000 TL</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Maximum TRY 1000</w:t>
            </w:r>
          </w:p>
        </w:tc>
        <w:tc>
          <w:tcPr>
            <w:tcW w:w="2610" w:type="dxa"/>
          </w:tcPr>
          <w:p w:rsidR="005C2C0F" w:rsidRPr="00A04902" w:rsidRDefault="005C2C0F" w:rsidP="000A1E67">
            <w:pPr>
              <w:tabs>
                <w:tab w:val="left" w:pos="480"/>
                <w:tab w:val="left" w:pos="709"/>
              </w:tabs>
              <w:spacing w:before="40" w:after="40"/>
              <w:jc w:val="center"/>
              <w:rPr>
                <w:rFonts w:ascii="Arial" w:hAnsi="Arial" w:cs="Arial"/>
                <w:i/>
                <w:spacing w:val="-6"/>
                <w:sz w:val="24"/>
                <w:szCs w:val="24"/>
                <w:lang w:eastAsia="tr-TR"/>
              </w:rPr>
            </w:pPr>
            <w:r w:rsidRPr="00A04902">
              <w:rPr>
                <w:rFonts w:ascii="Arial" w:hAnsi="Arial" w:cs="Arial"/>
                <w:i/>
                <w:spacing w:val="-6"/>
                <w:sz w:val="24"/>
                <w:szCs w:val="24"/>
                <w:lang w:eastAsia="tr-TR"/>
              </w:rPr>
              <w:t>İşlem başına, işlem özelinde tahsil edilmektedir.</w:t>
            </w:r>
          </w:p>
          <w:p w:rsidR="005C2C0F" w:rsidRPr="00A04902" w:rsidRDefault="005C2C0F" w:rsidP="000A1E67">
            <w:pPr>
              <w:tabs>
                <w:tab w:val="left" w:pos="480"/>
                <w:tab w:val="left" w:pos="709"/>
              </w:tabs>
              <w:spacing w:before="40" w:after="40"/>
              <w:jc w:val="center"/>
              <w:rPr>
                <w:rFonts w:ascii="Arial" w:hAnsi="Arial" w:cs="Arial"/>
                <w:spacing w:val="-6"/>
                <w:sz w:val="24"/>
                <w:szCs w:val="24"/>
                <w:highlight w:val="yellow"/>
                <w:lang w:eastAsia="tr-TR"/>
              </w:rPr>
            </w:pPr>
            <w:r w:rsidRPr="00A04902">
              <w:rPr>
                <w:rFonts w:ascii="Arial" w:hAnsi="Arial" w:cs="Arial"/>
                <w:i/>
                <w:spacing w:val="-6"/>
                <w:sz w:val="24"/>
                <w:szCs w:val="24"/>
                <w:lang w:eastAsia="tr-TR"/>
              </w:rPr>
              <w:t>It is charged per transaction, specific to the transaction.</w:t>
            </w:r>
          </w:p>
        </w:tc>
      </w:tr>
    </w:tbl>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tbl>
      <w:tblPr>
        <w:tblStyle w:val="TabloKlavuzu"/>
        <w:tblW w:w="9270" w:type="dxa"/>
        <w:tblInd w:w="-995" w:type="dxa"/>
        <w:tblLook w:val="04A0" w:firstRow="1" w:lastRow="0" w:firstColumn="1" w:lastColumn="0" w:noHBand="0" w:noVBand="1"/>
      </w:tblPr>
      <w:tblGrid>
        <w:gridCol w:w="4860"/>
        <w:gridCol w:w="4410"/>
      </w:tblGrid>
      <w:tr w:rsidR="005C2C0F" w:rsidRPr="00A04902" w:rsidTr="000A1E67">
        <w:tc>
          <w:tcPr>
            <w:tcW w:w="4860" w:type="dxa"/>
          </w:tcPr>
          <w:p w:rsidR="005C2C0F" w:rsidRPr="00A04902" w:rsidRDefault="002637B2" w:rsidP="000A1E67">
            <w:pPr>
              <w:tabs>
                <w:tab w:val="left" w:pos="480"/>
                <w:tab w:val="left" w:pos="709"/>
              </w:tabs>
              <w:jc w:val="both"/>
              <w:rPr>
                <w:rFonts w:ascii="Arial" w:hAnsi="Arial" w:cs="Arial"/>
                <w:bCs/>
                <w:spacing w:val="-6"/>
                <w:sz w:val="24"/>
                <w:szCs w:val="24"/>
                <w:lang w:val="en-US"/>
              </w:rPr>
            </w:pPr>
            <w:r>
              <w:rPr>
                <w:rFonts w:ascii="Arial" w:hAnsi="Arial" w:cs="Arial"/>
                <w:b/>
                <w:bCs/>
                <w:noProof/>
                <w:spacing w:val="-6"/>
                <w:sz w:val="24"/>
                <w:szCs w:val="24"/>
                <w:lang w:val="en-US"/>
              </w:rPr>
              <w:lastRenderedPageBreak/>
              <w:drawing>
                <wp:anchor distT="0" distB="0" distL="114300" distR="114300" simplePos="0" relativeHeight="251711488" behindDoc="0" locked="0" layoutInCell="1" allowOverlap="1">
                  <wp:simplePos x="0" y="0"/>
                  <wp:positionH relativeFrom="page">
                    <wp:posOffset>6325870</wp:posOffset>
                  </wp:positionH>
                  <wp:positionV relativeFrom="page">
                    <wp:posOffset>8642985</wp:posOffset>
                  </wp:positionV>
                  <wp:extent cx="838200" cy="838200"/>
                  <wp:effectExtent l="0" t="0" r="0" b="0"/>
                  <wp:wrapNone/>
                  <wp:docPr id="50" name="Resim 50"/>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b/>
                <w:bCs/>
                <w:spacing w:val="-6"/>
                <w:sz w:val="24"/>
                <w:szCs w:val="24"/>
                <w:lang w:val="en-US"/>
              </w:rPr>
              <w:t>ÜCRET DEĞİŞİKLİĞİ</w:t>
            </w:r>
            <w:r w:rsidR="005C2C0F" w:rsidRPr="00A04902">
              <w:rPr>
                <w:rFonts w:ascii="Arial" w:hAnsi="Arial" w:cs="Arial"/>
                <w:b/>
                <w:bCs/>
                <w:spacing w:val="-6"/>
                <w:sz w:val="24"/>
                <w:szCs w:val="24"/>
                <w:lang w:val="en-US"/>
              </w:rPr>
              <w:tab/>
            </w:r>
            <w:r w:rsidR="005C2C0F" w:rsidRPr="00A04902">
              <w:rPr>
                <w:rFonts w:ascii="Arial" w:hAnsi="Arial" w:cs="Arial"/>
                <w:b/>
                <w:bCs/>
                <w:spacing w:val="-6"/>
                <w:sz w:val="24"/>
                <w:szCs w:val="24"/>
                <w:lang w:val="en-US"/>
              </w:rPr>
              <w:tab/>
              <w:t xml:space="preserve">: </w:t>
            </w:r>
            <w:r w:rsidR="005C2C0F" w:rsidRPr="00A04902">
              <w:rPr>
                <w:rFonts w:ascii="Arial" w:hAnsi="Arial" w:cs="Arial"/>
                <w:bCs/>
                <w:spacing w:val="-6"/>
                <w:sz w:val="24"/>
                <w:szCs w:val="24"/>
                <w:lang w:val="en-US"/>
              </w:rPr>
              <w:t>İşbu formda yer alan ücretlerde, ücretlerde değişiklik yapılması halinde değişiklikler en az 2 (iki) işgünü önceden tarafınıza yazılı olarak, kalıcı veri saklayıcısı (e-posta, KEP, ATM, SMS vb.) veya TCMB tarafından uygun görülen araçlarla bildirilecektir. Artırım geçmiş döneme uygulanmayacaktır.</w:t>
            </w:r>
          </w:p>
          <w:p w:rsidR="005C2C0F" w:rsidRPr="00A04902" w:rsidRDefault="005C2C0F" w:rsidP="000A1E67">
            <w:pPr>
              <w:tabs>
                <w:tab w:val="left" w:pos="480"/>
                <w:tab w:val="left" w:pos="709"/>
              </w:tabs>
              <w:jc w:val="both"/>
              <w:rPr>
                <w:rFonts w:ascii="Arial" w:hAnsi="Arial" w:cs="Arial"/>
                <w:b/>
                <w:bCs/>
                <w:spacing w:val="-6"/>
                <w:sz w:val="24"/>
                <w:szCs w:val="24"/>
                <w:lang w:val="en-US"/>
              </w:rPr>
            </w:pPr>
          </w:p>
          <w:p w:rsidR="005C2C0F" w:rsidRPr="00A04902" w:rsidRDefault="005C2C0F" w:rsidP="000A1E67">
            <w:pPr>
              <w:tabs>
                <w:tab w:val="left" w:pos="480"/>
                <w:tab w:val="left" w:pos="709"/>
              </w:tabs>
              <w:jc w:val="both"/>
              <w:rPr>
                <w:rFonts w:ascii="Arial" w:hAnsi="Arial" w:cs="Arial"/>
                <w:bCs/>
                <w:spacing w:val="-6"/>
                <w:sz w:val="24"/>
                <w:szCs w:val="24"/>
                <w:lang w:val="en-US"/>
              </w:rPr>
            </w:pPr>
            <w:r w:rsidRPr="00A04902">
              <w:rPr>
                <w:rFonts w:ascii="Arial" w:hAnsi="Arial" w:cs="Arial"/>
                <w:b/>
                <w:bCs/>
                <w:spacing w:val="-6"/>
                <w:sz w:val="24"/>
                <w:szCs w:val="24"/>
                <w:lang w:val="en-US"/>
              </w:rPr>
              <w:t>VERGİ VE FONLAR</w:t>
            </w:r>
            <w:r w:rsidRPr="00A04902">
              <w:rPr>
                <w:rFonts w:ascii="Arial" w:hAnsi="Arial" w:cs="Arial"/>
                <w:b/>
                <w:bCs/>
                <w:spacing w:val="-6"/>
                <w:sz w:val="24"/>
                <w:szCs w:val="24"/>
                <w:lang w:val="en-US"/>
              </w:rPr>
              <w:tab/>
            </w:r>
            <w:r w:rsidRPr="00A04902">
              <w:rPr>
                <w:rFonts w:ascii="Arial" w:hAnsi="Arial" w:cs="Arial"/>
                <w:b/>
                <w:bCs/>
                <w:spacing w:val="-6"/>
                <w:sz w:val="24"/>
                <w:szCs w:val="24"/>
                <w:lang w:val="en-US"/>
              </w:rPr>
              <w:tab/>
            </w:r>
            <w:r w:rsidRPr="00A04902">
              <w:rPr>
                <w:rFonts w:ascii="Arial" w:hAnsi="Arial" w:cs="Arial"/>
                <w:b/>
                <w:bCs/>
                <w:spacing w:val="-6"/>
                <w:sz w:val="24"/>
                <w:szCs w:val="24"/>
                <w:lang w:val="en-US"/>
              </w:rPr>
              <w:tab/>
              <w:t xml:space="preserve">: </w:t>
            </w:r>
            <w:r w:rsidRPr="00A04902">
              <w:rPr>
                <w:rFonts w:ascii="Arial" w:hAnsi="Arial" w:cs="Arial"/>
                <w:bCs/>
                <w:spacing w:val="-6"/>
                <w:sz w:val="24"/>
                <w:szCs w:val="24"/>
                <w:lang w:val="en-US"/>
              </w:rPr>
              <w:t>Ücret tutarları üzerinden % 5 BSMV tahsil edilmektedir.</w:t>
            </w:r>
          </w:p>
          <w:p w:rsidR="005C2C0F" w:rsidRPr="00A04902" w:rsidRDefault="005C2C0F" w:rsidP="000A1E67">
            <w:pPr>
              <w:tabs>
                <w:tab w:val="left" w:pos="480"/>
                <w:tab w:val="left" w:pos="709"/>
              </w:tabs>
              <w:jc w:val="both"/>
              <w:rPr>
                <w:rFonts w:ascii="Arial" w:hAnsi="Arial" w:cs="Arial"/>
                <w:b/>
                <w:spacing w:val="-6"/>
                <w:sz w:val="24"/>
                <w:szCs w:val="24"/>
                <w:lang w:val="en-US"/>
              </w:rPr>
            </w:pPr>
          </w:p>
          <w:p w:rsidR="005C2C0F" w:rsidRPr="00A04902" w:rsidRDefault="005C2C0F" w:rsidP="000A1E67">
            <w:pPr>
              <w:tabs>
                <w:tab w:val="left" w:pos="480"/>
                <w:tab w:val="left" w:pos="709"/>
              </w:tabs>
              <w:jc w:val="both"/>
              <w:rPr>
                <w:rFonts w:ascii="Arial" w:hAnsi="Arial" w:cs="Arial"/>
                <w:spacing w:val="-6"/>
                <w:sz w:val="24"/>
                <w:szCs w:val="24"/>
                <w:lang w:val="en-US"/>
              </w:rPr>
            </w:pPr>
            <w:r w:rsidRPr="00A04902">
              <w:rPr>
                <w:rFonts w:ascii="Arial" w:hAnsi="Arial" w:cs="Arial"/>
                <w:b/>
                <w:spacing w:val="-6"/>
                <w:sz w:val="24"/>
                <w:szCs w:val="24"/>
                <w:lang w:val="en-US"/>
              </w:rPr>
              <w:t>TAHSİLAT YÖNTEMİ</w:t>
            </w:r>
            <w:r w:rsidRPr="00A04902">
              <w:rPr>
                <w:rFonts w:ascii="Arial" w:hAnsi="Arial" w:cs="Arial"/>
                <w:b/>
                <w:spacing w:val="-6"/>
                <w:sz w:val="24"/>
                <w:szCs w:val="24"/>
                <w:lang w:val="en-US"/>
              </w:rPr>
              <w:tab/>
            </w:r>
            <w:r w:rsidRPr="00A04902">
              <w:rPr>
                <w:rFonts w:ascii="Arial" w:hAnsi="Arial" w:cs="Arial"/>
                <w:b/>
                <w:spacing w:val="-6"/>
                <w:sz w:val="24"/>
                <w:szCs w:val="24"/>
                <w:lang w:val="en-US"/>
              </w:rPr>
              <w:tab/>
              <w:t>:</w:t>
            </w:r>
            <w:r w:rsidRPr="00A04902">
              <w:rPr>
                <w:rFonts w:ascii="Arial" w:hAnsi="Arial" w:cs="Arial"/>
                <w:spacing w:val="-6"/>
                <w:sz w:val="24"/>
                <w:szCs w:val="24"/>
                <w:lang w:val="en-US"/>
              </w:rPr>
              <w:t xml:space="preserve"> Nakden veya mahsuben ya da hesabına borç kaydedilmek suretiyle.</w:t>
            </w:r>
          </w:p>
          <w:p w:rsidR="005C2C0F" w:rsidRPr="00A04902" w:rsidRDefault="005C2C0F" w:rsidP="000A1E67">
            <w:pPr>
              <w:tabs>
                <w:tab w:val="left" w:pos="480"/>
                <w:tab w:val="left" w:pos="709"/>
              </w:tabs>
              <w:jc w:val="both"/>
              <w:rPr>
                <w:rFonts w:ascii="Arial" w:hAnsi="Arial" w:cs="Arial"/>
                <w:spacing w:val="-6"/>
                <w:sz w:val="24"/>
                <w:szCs w:val="24"/>
                <w:lang w:val="en-US"/>
              </w:rPr>
            </w:pPr>
            <w:r w:rsidRPr="00A04902">
              <w:rPr>
                <w:rFonts w:ascii="Arial" w:hAnsi="Arial" w:cs="Arial"/>
                <w:spacing w:val="-6"/>
                <w:sz w:val="24"/>
                <w:szCs w:val="24"/>
                <w:lang w:val="en-US"/>
              </w:rPr>
              <w:t>İşbu formda yer alan ücretler, 31.12.202</w:t>
            </w:r>
            <w:r>
              <w:rPr>
                <w:rFonts w:ascii="Arial" w:hAnsi="Arial" w:cs="Arial"/>
                <w:spacing w:val="-6"/>
                <w:sz w:val="24"/>
                <w:szCs w:val="24"/>
                <w:lang w:val="en-US"/>
              </w:rPr>
              <w:t>4</w:t>
            </w:r>
            <w:r w:rsidRPr="00A04902">
              <w:rPr>
                <w:rFonts w:ascii="Arial" w:hAnsi="Arial" w:cs="Arial"/>
                <w:spacing w:val="-6"/>
                <w:sz w:val="24"/>
                <w:szCs w:val="24"/>
                <w:lang w:val="en-US"/>
              </w:rPr>
              <w:t xml:space="preserve"> tarihine kadar geçerli olup, bu tarihe kadar söz konusu ücretlerde değişiklik olmaması halinde, aksi belirtilene kadar geçerlilik süresi kendiliğinden ve aynı şartlarla sonraki yılın 31 Aralık gününe kadar uzayacaktır.</w:t>
            </w:r>
          </w:p>
          <w:p w:rsidR="005C2C0F" w:rsidRPr="00A04902" w:rsidRDefault="005C2C0F" w:rsidP="000A1E67">
            <w:pPr>
              <w:tabs>
                <w:tab w:val="left" w:pos="480"/>
                <w:tab w:val="left" w:pos="709"/>
              </w:tabs>
              <w:jc w:val="both"/>
              <w:rPr>
                <w:rFonts w:ascii="Arial" w:hAnsi="Arial" w:cs="Arial"/>
                <w:spacing w:val="-6"/>
                <w:sz w:val="24"/>
                <w:szCs w:val="24"/>
                <w:lang w:val="en-US"/>
              </w:rPr>
            </w:pPr>
            <w:r w:rsidRPr="00A04902">
              <w:rPr>
                <w:rFonts w:ascii="Arial" w:hAnsi="Arial" w:cs="Arial"/>
                <w:sz w:val="24"/>
                <w:szCs w:val="24"/>
                <w:lang w:val="en-US"/>
              </w:rPr>
              <w:t>İşbu talep ve bilgilendirme formu Müşteri ile Emlak Katılım arasında imzalanan sözleşmelerin eki ve ayrılmaz bir parçasıdır.</w:t>
            </w:r>
          </w:p>
        </w:tc>
        <w:tc>
          <w:tcPr>
            <w:tcW w:w="4410" w:type="dxa"/>
          </w:tcPr>
          <w:p w:rsidR="005C2C0F" w:rsidRPr="00A04902" w:rsidRDefault="005C2C0F" w:rsidP="000A1E67">
            <w:pPr>
              <w:tabs>
                <w:tab w:val="left" w:pos="480"/>
                <w:tab w:val="left" w:pos="709"/>
              </w:tabs>
              <w:jc w:val="both"/>
              <w:rPr>
                <w:rFonts w:ascii="Arial" w:hAnsi="Arial" w:cs="Arial"/>
                <w:bCs/>
                <w:spacing w:val="-6"/>
                <w:sz w:val="24"/>
                <w:szCs w:val="24"/>
                <w:lang w:val="en-US"/>
              </w:rPr>
            </w:pPr>
            <w:r w:rsidRPr="00A04902">
              <w:rPr>
                <w:rFonts w:ascii="Arial" w:hAnsi="Arial" w:cs="Arial"/>
                <w:b/>
                <w:bCs/>
                <w:spacing w:val="-6"/>
                <w:sz w:val="24"/>
                <w:szCs w:val="24"/>
                <w:lang w:val="en-US"/>
              </w:rPr>
              <w:t xml:space="preserve">CHANGE OF PRICE: </w:t>
            </w:r>
            <w:r w:rsidRPr="00A04902">
              <w:rPr>
                <w:rFonts w:ascii="Arial" w:hAnsi="Arial" w:cs="Arial"/>
                <w:sz w:val="24"/>
                <w:szCs w:val="24"/>
                <w:lang w:val="en-US"/>
              </w:rPr>
              <w:t>In the event of change of the prices included in this form, such changes shall be notified to you in writing or through permanent data storage (e-mail, REM, ATM, SMS etc.) or otherwise as approved by CBRT at least 2 (two) business days in advance. Prices changes shall not be applied retrospectively</w:t>
            </w:r>
            <w:r w:rsidRPr="00A04902">
              <w:rPr>
                <w:rFonts w:ascii="Arial" w:hAnsi="Arial" w:cs="Arial"/>
                <w:bCs/>
                <w:spacing w:val="-6"/>
                <w:sz w:val="24"/>
                <w:szCs w:val="24"/>
                <w:lang w:val="en-US"/>
              </w:rPr>
              <w:t>.</w:t>
            </w:r>
          </w:p>
          <w:p w:rsidR="005C2C0F" w:rsidRPr="00A04902" w:rsidRDefault="005C2C0F" w:rsidP="000A1E67">
            <w:pPr>
              <w:rPr>
                <w:rFonts w:ascii="Arial" w:hAnsi="Arial" w:cs="Arial"/>
                <w:b/>
                <w:sz w:val="24"/>
                <w:szCs w:val="24"/>
                <w:lang w:val="en-US"/>
              </w:rPr>
            </w:pPr>
          </w:p>
          <w:p w:rsidR="005C2C0F" w:rsidRPr="00A04902" w:rsidRDefault="005C2C0F" w:rsidP="000A1E67">
            <w:pPr>
              <w:rPr>
                <w:rFonts w:ascii="Arial" w:hAnsi="Arial" w:cs="Arial"/>
                <w:sz w:val="24"/>
                <w:szCs w:val="24"/>
                <w:lang w:val="en-US"/>
              </w:rPr>
            </w:pPr>
            <w:r w:rsidRPr="00A04902">
              <w:rPr>
                <w:rFonts w:ascii="Arial" w:hAnsi="Arial" w:cs="Arial"/>
                <w:b/>
                <w:sz w:val="24"/>
                <w:szCs w:val="24"/>
                <w:lang w:val="en-US"/>
              </w:rPr>
              <w:t>TAXES AND FUNDS:</w:t>
            </w:r>
            <w:r w:rsidRPr="00A04902">
              <w:rPr>
                <w:rFonts w:ascii="Arial" w:hAnsi="Arial" w:cs="Arial"/>
                <w:sz w:val="24"/>
                <w:szCs w:val="24"/>
                <w:lang w:val="en-US"/>
              </w:rPr>
              <w:t xml:space="preserve"> 5% BITT is received on fee amounts.</w:t>
            </w:r>
          </w:p>
          <w:p w:rsidR="005C2C0F" w:rsidRPr="00A04902" w:rsidRDefault="005C2C0F" w:rsidP="000A1E67">
            <w:pPr>
              <w:rPr>
                <w:rFonts w:ascii="Arial" w:hAnsi="Arial" w:cs="Arial"/>
                <w:b/>
                <w:sz w:val="24"/>
                <w:szCs w:val="24"/>
                <w:lang w:val="en-US"/>
              </w:rPr>
            </w:pPr>
          </w:p>
          <w:p w:rsidR="005C2C0F" w:rsidRPr="00A04902" w:rsidRDefault="005C2C0F" w:rsidP="000A1E67">
            <w:pPr>
              <w:rPr>
                <w:rFonts w:ascii="Arial" w:hAnsi="Arial" w:cs="Arial"/>
                <w:b/>
                <w:sz w:val="24"/>
                <w:szCs w:val="24"/>
                <w:lang w:val="en-US"/>
              </w:rPr>
            </w:pPr>
          </w:p>
          <w:p w:rsidR="005C2C0F" w:rsidRPr="00A04902" w:rsidRDefault="005C2C0F" w:rsidP="000A1E67">
            <w:pPr>
              <w:rPr>
                <w:rFonts w:ascii="Arial" w:hAnsi="Arial" w:cs="Arial"/>
                <w:sz w:val="24"/>
                <w:szCs w:val="24"/>
                <w:lang w:val="en-US"/>
              </w:rPr>
            </w:pPr>
            <w:r w:rsidRPr="00A04902">
              <w:rPr>
                <w:rFonts w:ascii="Arial" w:hAnsi="Arial" w:cs="Arial"/>
                <w:b/>
                <w:sz w:val="24"/>
                <w:szCs w:val="24"/>
                <w:lang w:val="en-US"/>
              </w:rPr>
              <w:t>METHOD OF COLLECTION:</w:t>
            </w:r>
            <w:r w:rsidRPr="00A04902">
              <w:rPr>
                <w:rFonts w:ascii="Arial" w:hAnsi="Arial" w:cs="Arial"/>
                <w:sz w:val="24"/>
                <w:szCs w:val="24"/>
                <w:lang w:val="en-US"/>
              </w:rPr>
              <w:t xml:space="preserve"> In cash or on account or through debiting to the account.</w:t>
            </w:r>
          </w:p>
          <w:p w:rsidR="005C2C0F" w:rsidRPr="00A04902" w:rsidRDefault="005C2C0F" w:rsidP="000A1E67">
            <w:pPr>
              <w:rPr>
                <w:rFonts w:ascii="Arial" w:hAnsi="Arial" w:cs="Arial"/>
                <w:sz w:val="24"/>
                <w:szCs w:val="24"/>
                <w:lang w:val="en-US"/>
              </w:rPr>
            </w:pPr>
          </w:p>
          <w:p w:rsidR="005C2C0F" w:rsidRPr="00A04902" w:rsidRDefault="005C2C0F" w:rsidP="000A1E67">
            <w:pPr>
              <w:jc w:val="both"/>
              <w:rPr>
                <w:rFonts w:ascii="Arial" w:hAnsi="Arial" w:cs="Arial"/>
                <w:spacing w:val="-6"/>
                <w:sz w:val="24"/>
                <w:szCs w:val="24"/>
                <w:lang w:val="en-US"/>
              </w:rPr>
            </w:pPr>
            <w:r w:rsidRPr="00A04902">
              <w:rPr>
                <w:rFonts w:ascii="Arial" w:hAnsi="Arial" w:cs="Arial"/>
                <w:sz w:val="24"/>
                <w:szCs w:val="24"/>
                <w:lang w:val="en-US"/>
              </w:rPr>
              <w:t>The fees shown on this form are valid until 31.12.202</w:t>
            </w:r>
            <w:r>
              <w:rPr>
                <w:rFonts w:ascii="Arial" w:hAnsi="Arial" w:cs="Arial"/>
                <w:sz w:val="24"/>
                <w:szCs w:val="24"/>
                <w:lang w:val="en-US"/>
              </w:rPr>
              <w:t>4</w:t>
            </w:r>
            <w:r w:rsidRPr="00A04902">
              <w:rPr>
                <w:rFonts w:ascii="Arial" w:hAnsi="Arial" w:cs="Arial"/>
                <w:sz w:val="24"/>
                <w:szCs w:val="24"/>
                <w:lang w:val="en-US"/>
              </w:rPr>
              <w:t>. If such fees are not changed until that date, the validity period will automatically extend until 31</w:t>
            </w:r>
            <w:r w:rsidRPr="00A04902">
              <w:rPr>
                <w:rFonts w:ascii="Arial" w:hAnsi="Arial" w:cs="Arial"/>
                <w:sz w:val="24"/>
                <w:szCs w:val="24"/>
                <w:vertAlign w:val="superscript"/>
                <w:lang w:val="en-US"/>
              </w:rPr>
              <w:t>st</w:t>
            </w:r>
            <w:r w:rsidRPr="00A04902">
              <w:rPr>
                <w:rFonts w:ascii="Arial" w:hAnsi="Arial" w:cs="Arial"/>
                <w:sz w:val="24"/>
                <w:szCs w:val="24"/>
                <w:lang w:val="en-US"/>
              </w:rPr>
              <w:t xml:space="preserve"> of December of the next year unless otherwise specified.</w:t>
            </w:r>
          </w:p>
          <w:p w:rsidR="005C2C0F" w:rsidRPr="00A04902" w:rsidRDefault="005C2C0F" w:rsidP="000A1E67">
            <w:pPr>
              <w:tabs>
                <w:tab w:val="left" w:pos="480"/>
                <w:tab w:val="left" w:pos="709"/>
              </w:tabs>
              <w:jc w:val="both"/>
              <w:rPr>
                <w:rFonts w:ascii="Arial" w:hAnsi="Arial" w:cs="Arial"/>
                <w:spacing w:val="-6"/>
                <w:sz w:val="24"/>
                <w:szCs w:val="24"/>
                <w:lang w:val="en-US"/>
              </w:rPr>
            </w:pPr>
            <w:r w:rsidRPr="00A04902">
              <w:rPr>
                <w:rFonts w:ascii="Arial" w:hAnsi="Arial" w:cs="Arial"/>
                <w:sz w:val="24"/>
                <w:szCs w:val="24"/>
                <w:lang w:val="en-US"/>
              </w:rPr>
              <w:t>This Request and Information Form is annex and integral part of the contracts signed by and between the Customer and Emlak Katılım.</w:t>
            </w:r>
          </w:p>
          <w:p w:rsidR="005C2C0F" w:rsidRPr="00A04902" w:rsidRDefault="005C2C0F" w:rsidP="000A1E67">
            <w:pPr>
              <w:tabs>
                <w:tab w:val="left" w:pos="480"/>
                <w:tab w:val="left" w:pos="709"/>
              </w:tabs>
              <w:jc w:val="both"/>
              <w:rPr>
                <w:rFonts w:ascii="Arial" w:hAnsi="Arial" w:cs="Arial"/>
                <w:spacing w:val="-6"/>
                <w:sz w:val="24"/>
                <w:szCs w:val="24"/>
                <w:lang w:val="en-US"/>
              </w:rPr>
            </w:pPr>
          </w:p>
        </w:tc>
      </w:tr>
    </w:tbl>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p w:rsidR="005C2C0F" w:rsidRPr="00A04902" w:rsidRDefault="005C2C0F" w:rsidP="005C2C0F">
      <w:pPr>
        <w:tabs>
          <w:tab w:val="left" w:pos="480"/>
          <w:tab w:val="left" w:pos="709"/>
        </w:tabs>
        <w:jc w:val="both"/>
        <w:rPr>
          <w:rFonts w:ascii="Arial" w:hAnsi="Arial" w:cs="Arial"/>
          <w:spacing w:val="-6"/>
          <w:sz w:val="24"/>
          <w:szCs w:val="24"/>
          <w:lang w:val="en-US"/>
        </w:rPr>
      </w:pPr>
    </w:p>
    <w:tbl>
      <w:tblPr>
        <w:tblW w:w="9270"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60"/>
        <w:gridCol w:w="4410"/>
      </w:tblGrid>
      <w:tr w:rsidR="005C2C0F" w:rsidRPr="00A04902" w:rsidTr="000A1E67">
        <w:trPr>
          <w:trHeight w:val="355"/>
        </w:trPr>
        <w:tc>
          <w:tcPr>
            <w:tcW w:w="4860" w:type="dxa"/>
            <w:shd w:val="clear" w:color="auto" w:fill="F2F2F2" w:themeFill="background1" w:themeFillShade="F2"/>
            <w:vAlign w:val="center"/>
          </w:tcPr>
          <w:p w:rsidR="005C2C0F" w:rsidRPr="00A04902" w:rsidRDefault="002637B2" w:rsidP="000A1E67">
            <w:pPr>
              <w:tabs>
                <w:tab w:val="left" w:pos="480"/>
                <w:tab w:val="left" w:pos="709"/>
              </w:tabs>
              <w:jc w:val="center"/>
              <w:rPr>
                <w:rFonts w:ascii="Arial" w:hAnsi="Arial" w:cs="Arial"/>
                <w:spacing w:val="-6"/>
                <w:sz w:val="24"/>
                <w:szCs w:val="24"/>
                <w:lang w:val="en-US"/>
              </w:rPr>
            </w:pPr>
            <w:r>
              <w:rPr>
                <w:rFonts w:ascii="Arial" w:hAnsi="Arial" w:cs="Arial"/>
                <w:b/>
                <w:noProof/>
                <w:spacing w:val="-6"/>
                <w:sz w:val="24"/>
                <w:szCs w:val="24"/>
                <w:lang w:val="en-US"/>
              </w:rPr>
              <w:lastRenderedPageBreak/>
              <w:drawing>
                <wp:anchor distT="0" distB="0" distL="114300" distR="114300" simplePos="0" relativeHeight="251712512" behindDoc="0" locked="0" layoutInCell="1" allowOverlap="1">
                  <wp:simplePos x="0" y="0"/>
                  <wp:positionH relativeFrom="page">
                    <wp:posOffset>6319520</wp:posOffset>
                  </wp:positionH>
                  <wp:positionV relativeFrom="page">
                    <wp:posOffset>8627745</wp:posOffset>
                  </wp:positionV>
                  <wp:extent cx="838200" cy="838200"/>
                  <wp:effectExtent l="0" t="0" r="0" b="0"/>
                  <wp:wrapNone/>
                  <wp:docPr id="51" name="Resim 5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5C2C0F" w:rsidRPr="00A04902">
              <w:rPr>
                <w:rFonts w:ascii="Arial" w:hAnsi="Arial" w:cs="Arial"/>
                <w:b/>
                <w:spacing w:val="-6"/>
                <w:sz w:val="24"/>
                <w:szCs w:val="24"/>
                <w:lang w:val="en-US"/>
              </w:rPr>
              <w:t>BANKA/BANK</w:t>
            </w:r>
          </w:p>
        </w:tc>
        <w:tc>
          <w:tcPr>
            <w:tcW w:w="4410" w:type="dxa"/>
            <w:shd w:val="clear" w:color="auto" w:fill="F2F2F2" w:themeFill="background1" w:themeFillShade="F2"/>
            <w:vAlign w:val="center"/>
          </w:tcPr>
          <w:p w:rsidR="005C2C0F" w:rsidRPr="00A04902" w:rsidRDefault="005C2C0F" w:rsidP="000A1E67">
            <w:pPr>
              <w:tabs>
                <w:tab w:val="left" w:pos="480"/>
                <w:tab w:val="left" w:pos="709"/>
              </w:tabs>
              <w:jc w:val="center"/>
              <w:rPr>
                <w:rFonts w:ascii="Arial" w:hAnsi="Arial" w:cs="Arial"/>
                <w:spacing w:val="-6"/>
                <w:sz w:val="24"/>
                <w:szCs w:val="24"/>
                <w:lang w:val="en-US"/>
              </w:rPr>
            </w:pPr>
            <w:r w:rsidRPr="00A04902">
              <w:rPr>
                <w:rFonts w:ascii="Arial" w:hAnsi="Arial" w:cs="Arial"/>
                <w:b/>
                <w:spacing w:val="-6"/>
                <w:sz w:val="24"/>
                <w:szCs w:val="24"/>
                <w:lang w:val="en-US"/>
              </w:rPr>
              <w:t>MÜŞTERİ/CUSTOMER</w:t>
            </w:r>
          </w:p>
        </w:tc>
      </w:tr>
      <w:tr w:rsidR="005C2C0F" w:rsidRPr="00A04902" w:rsidTr="000A1E67">
        <w:trPr>
          <w:trHeight w:val="1415"/>
        </w:trPr>
        <w:tc>
          <w:tcPr>
            <w:tcW w:w="4860" w:type="dxa"/>
          </w:tcPr>
          <w:p w:rsidR="005C2C0F" w:rsidRPr="00A04902" w:rsidRDefault="005C2C0F" w:rsidP="000A1E67">
            <w:pPr>
              <w:shd w:val="clear" w:color="auto" w:fill="FFFFFF" w:themeFill="background1"/>
              <w:jc w:val="center"/>
              <w:rPr>
                <w:rFonts w:ascii="Arial" w:hAnsi="Arial" w:cs="Arial"/>
                <w:b/>
                <w:bCs/>
                <w:sz w:val="24"/>
                <w:szCs w:val="24"/>
              </w:rPr>
            </w:pPr>
            <w:r w:rsidRPr="00A04902">
              <w:rPr>
                <w:rFonts w:ascii="Arial" w:hAnsi="Arial" w:cs="Arial"/>
                <w:b/>
                <w:bCs/>
                <w:sz w:val="24"/>
                <w:szCs w:val="24"/>
              </w:rPr>
              <w:t>TÜRKİYE EMLAK KATILIM BANKASI A.Ş.</w:t>
            </w:r>
          </w:p>
          <w:p w:rsidR="005C2C0F" w:rsidRPr="00A04902" w:rsidRDefault="005C2C0F" w:rsidP="000A1E67">
            <w:pPr>
              <w:shd w:val="clear" w:color="auto" w:fill="FFFFFF" w:themeFill="background1"/>
              <w:rPr>
                <w:rFonts w:ascii="Arial" w:hAnsi="Arial" w:cs="Arial"/>
                <w:bCs/>
                <w:noProof/>
                <w:sz w:val="24"/>
                <w:szCs w:val="24"/>
              </w:rPr>
            </w:pPr>
            <w:r w:rsidRPr="00A04902">
              <w:rPr>
                <w:rFonts w:ascii="Arial" w:hAnsi="Arial" w:cs="Arial"/>
                <w:bCs/>
                <w:noProof/>
                <w:sz w:val="24"/>
                <w:szCs w:val="24"/>
              </w:rPr>
              <w:t>(kaşe+imza)</w:t>
            </w:r>
          </w:p>
          <w:p w:rsidR="005C2C0F" w:rsidRPr="00A04902" w:rsidRDefault="005C2C0F" w:rsidP="000A1E67">
            <w:pPr>
              <w:shd w:val="clear" w:color="auto" w:fill="FFFFFF" w:themeFill="background1"/>
              <w:rPr>
                <w:rFonts w:ascii="Arial" w:hAnsi="Arial" w:cs="Arial"/>
                <w:bCs/>
                <w:noProof/>
                <w:sz w:val="24"/>
                <w:szCs w:val="24"/>
              </w:rPr>
            </w:pPr>
          </w:p>
          <w:p w:rsidR="005C2C0F" w:rsidRPr="00A04902" w:rsidRDefault="005C2C0F" w:rsidP="000A1E67">
            <w:pPr>
              <w:shd w:val="clear" w:color="auto" w:fill="FFFFFF" w:themeFill="background1"/>
              <w:jc w:val="center"/>
              <w:rPr>
                <w:rFonts w:ascii="Arial" w:hAnsi="Arial" w:cs="Arial"/>
                <w:b/>
                <w:bCs/>
                <w:sz w:val="24"/>
                <w:szCs w:val="24"/>
              </w:rPr>
            </w:pPr>
            <w:r w:rsidRPr="00A04902">
              <w:rPr>
                <w:rFonts w:ascii="Arial" w:hAnsi="Arial" w:cs="Arial"/>
                <w:b/>
                <w:bCs/>
                <w:sz w:val="24"/>
                <w:szCs w:val="24"/>
              </w:rPr>
              <w:t>TÜRKİYE EMLAK KATILIM BANKASI A.Ş.</w:t>
            </w:r>
          </w:p>
          <w:p w:rsidR="005C2C0F" w:rsidRPr="00A04902" w:rsidRDefault="005C2C0F" w:rsidP="000A1E67">
            <w:pPr>
              <w:shd w:val="clear" w:color="auto" w:fill="FFFFFF" w:themeFill="background1"/>
              <w:rPr>
                <w:rFonts w:ascii="Arial" w:hAnsi="Arial" w:cs="Arial"/>
                <w:spacing w:val="-6"/>
                <w:sz w:val="24"/>
                <w:szCs w:val="24"/>
                <w:lang w:val="en-US"/>
              </w:rPr>
            </w:pPr>
            <w:r w:rsidRPr="00A04902">
              <w:rPr>
                <w:rFonts w:ascii="Arial" w:hAnsi="Arial" w:cs="Arial"/>
                <w:bCs/>
                <w:noProof/>
                <w:sz w:val="24"/>
                <w:szCs w:val="24"/>
                <w:lang w:val="en-US"/>
              </w:rPr>
              <w:t>(Seal+Signature)</w:t>
            </w:r>
          </w:p>
        </w:tc>
        <w:tc>
          <w:tcPr>
            <w:tcW w:w="4410" w:type="dxa"/>
          </w:tcPr>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“ONAYLIYORUM.”</w:t>
            </w:r>
          </w:p>
          <w:p w:rsidR="005C2C0F" w:rsidRPr="00A04902" w:rsidRDefault="005C2C0F" w:rsidP="000A1E67">
            <w:pPr>
              <w:rPr>
                <w:rFonts w:ascii="Arial" w:hAnsi="Arial" w:cs="Arial"/>
                <w:sz w:val="24"/>
                <w:szCs w:val="24"/>
                <w:lang w:val="en-US"/>
              </w:rPr>
            </w:pPr>
          </w:p>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 xml:space="preserve">Yukarıdaki bilgilendirmeleri ve yapılan sözlü açıklamaları tam olarak anladım; bilgilendirmeye konu ücret, masraf, komisyon ve diğer tutarları kabul ettim; bilgilendirme ve imzalanan sözleşme çerçevesinde temel bankacılık hizmetlerinden yararlanmayı talep ederim.                                                                                  </w:t>
            </w:r>
          </w:p>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“Sözleşmenin bir nüshasını elden teslim aldım.”</w:t>
            </w:r>
          </w:p>
          <w:p w:rsidR="005C2C0F" w:rsidRPr="00A04902" w:rsidRDefault="005C2C0F" w:rsidP="000A1E67">
            <w:pPr>
              <w:tabs>
                <w:tab w:val="left" w:pos="480"/>
                <w:tab w:val="left" w:pos="709"/>
              </w:tabs>
              <w:jc w:val="both"/>
              <w:rPr>
                <w:rFonts w:ascii="Arial" w:hAnsi="Arial" w:cs="Arial"/>
                <w:i/>
                <w:spacing w:val="-6"/>
                <w:sz w:val="24"/>
                <w:szCs w:val="24"/>
                <w:lang w:val="en-US"/>
              </w:rPr>
            </w:pPr>
          </w:p>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“I AGREE.”</w:t>
            </w:r>
          </w:p>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 xml:space="preserve">I fully understood the information above and verbal explanations; I hereby accept the said fees, expenses, commissions and other costs; I hereby request to use basic banking services within the scope of this information and signed contract.                     </w:t>
            </w:r>
          </w:p>
          <w:p w:rsidR="005C2C0F" w:rsidRPr="00A04902" w:rsidRDefault="005C2C0F" w:rsidP="000A1E67">
            <w:pPr>
              <w:tabs>
                <w:tab w:val="left" w:pos="480"/>
                <w:tab w:val="left" w:pos="709"/>
              </w:tabs>
              <w:jc w:val="both"/>
              <w:rPr>
                <w:rFonts w:ascii="Arial" w:hAnsi="Arial" w:cs="Arial"/>
                <w:i/>
                <w:spacing w:val="-6"/>
                <w:sz w:val="24"/>
                <w:szCs w:val="24"/>
                <w:lang w:val="en-US"/>
              </w:rPr>
            </w:pPr>
            <w:r w:rsidRPr="00A04902">
              <w:rPr>
                <w:rFonts w:ascii="Arial" w:hAnsi="Arial" w:cs="Arial"/>
                <w:i/>
                <w:spacing w:val="-6"/>
                <w:sz w:val="24"/>
                <w:szCs w:val="24"/>
                <w:lang w:val="en-US"/>
              </w:rPr>
              <w:t>“I have received one copy of the Contract.”</w:t>
            </w:r>
          </w:p>
          <w:p w:rsidR="005C2C0F" w:rsidRPr="00A04902" w:rsidRDefault="005C2C0F" w:rsidP="000A1E67">
            <w:pPr>
              <w:tabs>
                <w:tab w:val="left" w:pos="480"/>
                <w:tab w:val="left" w:pos="709"/>
              </w:tabs>
              <w:jc w:val="both"/>
              <w:rPr>
                <w:rFonts w:ascii="Arial" w:hAnsi="Arial" w:cs="Arial"/>
                <w:b/>
                <w:bCs/>
                <w:i/>
                <w:spacing w:val="-6"/>
                <w:sz w:val="24"/>
                <w:szCs w:val="24"/>
                <w:lang w:val="en-US"/>
              </w:rPr>
            </w:pPr>
          </w:p>
          <w:p w:rsidR="005C2C0F" w:rsidRPr="00A04902" w:rsidRDefault="005C2C0F" w:rsidP="000A1E67">
            <w:pPr>
              <w:tabs>
                <w:tab w:val="left" w:pos="480"/>
                <w:tab w:val="left" w:pos="709"/>
              </w:tabs>
              <w:jc w:val="both"/>
              <w:rPr>
                <w:rFonts w:ascii="Arial" w:hAnsi="Arial" w:cs="Arial"/>
                <w:b/>
                <w:bCs/>
                <w:i/>
                <w:spacing w:val="-6"/>
                <w:sz w:val="24"/>
                <w:szCs w:val="24"/>
                <w:lang w:val="en-US"/>
              </w:rPr>
            </w:pPr>
            <w:r w:rsidRPr="00A04902">
              <w:rPr>
                <w:rFonts w:ascii="Arial" w:hAnsi="Arial" w:cs="Arial"/>
                <w:b/>
                <w:bCs/>
                <w:i/>
                <w:spacing w:val="-6"/>
                <w:sz w:val="24"/>
                <w:szCs w:val="24"/>
                <w:lang w:val="en-US"/>
              </w:rPr>
              <w:t>Adı Soyadı/Name Surname:</w:t>
            </w:r>
          </w:p>
          <w:p w:rsidR="005C2C0F" w:rsidRPr="00A04902" w:rsidRDefault="005C2C0F" w:rsidP="000A1E67">
            <w:pPr>
              <w:tabs>
                <w:tab w:val="left" w:pos="480"/>
                <w:tab w:val="left" w:pos="709"/>
              </w:tabs>
              <w:jc w:val="both"/>
              <w:rPr>
                <w:rFonts w:ascii="Arial" w:hAnsi="Arial" w:cs="Arial"/>
                <w:b/>
                <w:bCs/>
                <w:i/>
                <w:spacing w:val="-6"/>
                <w:sz w:val="24"/>
                <w:szCs w:val="24"/>
                <w:lang w:val="en-US"/>
              </w:rPr>
            </w:pPr>
            <w:r w:rsidRPr="00A04902">
              <w:rPr>
                <w:rFonts w:ascii="Arial" w:hAnsi="Arial" w:cs="Arial"/>
                <w:b/>
                <w:bCs/>
                <w:i/>
                <w:spacing w:val="-6"/>
                <w:sz w:val="24"/>
                <w:szCs w:val="24"/>
                <w:lang w:val="en-US"/>
              </w:rPr>
              <w:t>Tarih/Date:</w:t>
            </w:r>
          </w:p>
          <w:p w:rsidR="005C2C0F" w:rsidRPr="00A04902" w:rsidRDefault="005C2C0F" w:rsidP="000A1E67">
            <w:pPr>
              <w:tabs>
                <w:tab w:val="left" w:pos="480"/>
                <w:tab w:val="left" w:pos="709"/>
              </w:tabs>
              <w:jc w:val="both"/>
              <w:rPr>
                <w:rFonts w:ascii="Arial" w:hAnsi="Arial" w:cs="Arial"/>
                <w:b/>
                <w:bCs/>
                <w:i/>
                <w:spacing w:val="-6"/>
                <w:sz w:val="24"/>
                <w:szCs w:val="24"/>
                <w:lang w:val="en-US"/>
              </w:rPr>
            </w:pPr>
            <w:r w:rsidRPr="00A04902">
              <w:rPr>
                <w:rFonts w:ascii="Arial" w:hAnsi="Arial" w:cs="Arial"/>
                <w:b/>
                <w:bCs/>
                <w:i/>
                <w:spacing w:val="-6"/>
                <w:sz w:val="24"/>
                <w:szCs w:val="24"/>
                <w:lang w:val="en-US"/>
              </w:rPr>
              <w:t>İmza/Signature:</w:t>
            </w:r>
          </w:p>
        </w:tc>
      </w:tr>
    </w:tbl>
    <w:p w:rsidR="005C2C0F" w:rsidRPr="00A04902" w:rsidRDefault="005C2C0F" w:rsidP="005C2C0F">
      <w:pPr>
        <w:rPr>
          <w:rFonts w:ascii="Arial" w:hAnsi="Arial" w:cs="Arial"/>
          <w:sz w:val="24"/>
          <w:szCs w:val="24"/>
        </w:rPr>
      </w:pPr>
    </w:p>
    <w:p w:rsidR="005C2C0F" w:rsidRPr="00B56FD8" w:rsidRDefault="005C2C0F" w:rsidP="005C2C0F"/>
    <w:p w:rsidR="00B56FD8" w:rsidRPr="00B56FD8" w:rsidRDefault="00B56FD8" w:rsidP="00B56FD8"/>
    <w:p w:rsidR="00B56FD8" w:rsidRPr="00B56FD8" w:rsidRDefault="00B56FD8" w:rsidP="00B56FD8"/>
    <w:p w:rsidR="00B56FD8" w:rsidRPr="00B56FD8" w:rsidRDefault="00B56FD8" w:rsidP="00B56FD8"/>
    <w:p w:rsidR="00B56FD8" w:rsidRPr="00B56FD8" w:rsidRDefault="00B56FD8" w:rsidP="00B56FD8"/>
    <w:p w:rsidR="00B56FD8" w:rsidRPr="00B56FD8" w:rsidRDefault="00B56FD8" w:rsidP="00B56FD8"/>
    <w:p w:rsidR="00000B95" w:rsidRPr="00B56FD8" w:rsidRDefault="00000B95" w:rsidP="005C2C0F"/>
    <w:sectPr w:rsidR="00000B95" w:rsidRPr="00B56FD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9D" w:rsidRDefault="000E729D" w:rsidP="00B56FD8">
      <w:pPr>
        <w:spacing w:after="0" w:line="240" w:lineRule="auto"/>
      </w:pPr>
      <w:r>
        <w:separator/>
      </w:r>
    </w:p>
  </w:endnote>
  <w:endnote w:type="continuationSeparator" w:id="0">
    <w:p w:rsidR="000E729D" w:rsidRDefault="000E729D" w:rsidP="00B5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FD8" w:rsidRPr="000478B8" w:rsidRDefault="002637B2" w:rsidP="00D812D5">
    <w:pPr>
      <w:pStyle w:val="AltBilgi"/>
      <w:rPr>
        <w:b/>
        <w:sz w:val="20"/>
      </w:rPr>
    </w:pPr>
    <w:r>
      <w:rPr>
        <w:rFonts w:ascii="Tahoma" w:hAnsi="Tahoma" w:cs="Tahoma"/>
        <w:sz w:val="20"/>
      </w:rPr>
      <w:t>FRM.BAOP.0098.16</w:t>
    </w:r>
    <w:r w:rsidR="00D812D5">
      <w:rPr>
        <w:rFonts w:ascii="Tahoma" w:hAnsi="Tahoma" w:cs="Tahoma"/>
        <w:sz w:val="20"/>
      </w:rPr>
      <w:tab/>
    </w:r>
    <w:r w:rsidR="000478B8">
      <w:rPr>
        <w:b/>
        <w:sz w:val="20"/>
      </w:rPr>
      <w:t>Gizlilik Derecesi:</w:t>
    </w:r>
    <w:r w:rsidR="005345A2" w:rsidRPr="005345A2">
      <w:rPr>
        <w:rFonts w:ascii="Segoe UI" w:hAnsi="Segoe UI" w:cs="Segoe UI"/>
        <w:color w:val="000000"/>
        <w:sz w:val="20"/>
      </w:rPr>
      <w:t xml:space="preserve"> </w:t>
    </w:r>
    <w:r>
      <w:rPr>
        <w:rFonts w:ascii="Segoe UI" w:hAnsi="Segoe UI" w:cs="Segoe UI"/>
        <w:color w:val="000000"/>
        <w:sz w:val="20"/>
      </w:rPr>
      <w:t>Gizli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9D" w:rsidRDefault="000E729D" w:rsidP="00B56FD8">
      <w:pPr>
        <w:spacing w:after="0" w:line="240" w:lineRule="auto"/>
      </w:pPr>
      <w:r>
        <w:separator/>
      </w:r>
    </w:p>
  </w:footnote>
  <w:footnote w:type="continuationSeparator" w:id="0">
    <w:p w:rsidR="000E729D" w:rsidRDefault="000E729D" w:rsidP="00B5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vertAnchor="page" w:horzAnchor="margin" w:tblpXSpec="center" w:tblpY="731"/>
      <w:tblW w:w="1075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677"/>
    </w:tblGrid>
    <w:tr w:rsidR="00D21FE5" w:rsidTr="00D21FE5">
      <w:trPr>
        <w:trHeight w:val="699"/>
      </w:trPr>
      <w:tc>
        <w:tcPr>
          <w:tcW w:w="5812" w:type="dxa"/>
          <w:tcBorders>
            <w:top w:val="nil"/>
            <w:left w:val="nil"/>
            <w:bottom w:val="single" w:sz="4" w:space="0" w:color="auto"/>
            <w:right w:val="nil"/>
          </w:tcBorders>
          <w:hideMark/>
        </w:tcPr>
        <w:p w:rsidR="00D21FE5" w:rsidRDefault="00D21FE5" w:rsidP="00D21FE5">
          <w:pPr>
            <w:rPr>
              <w:rFonts w:ascii="Segoe UI" w:hAnsi="Segoe UI" w:cs="Segoe UI"/>
              <w:b/>
              <w:sz w:val="16"/>
              <w:szCs w:val="16"/>
            </w:rPr>
          </w:pPr>
          <w:r>
            <w:rPr>
              <w:rFonts w:ascii="Segoe UI" w:hAnsi="Segoe UI" w:cs="Segoe UI"/>
              <w:b/>
              <w:sz w:val="16"/>
              <w:szCs w:val="16"/>
            </w:rPr>
            <w:t>TÜRKİYE EMLAK KATILIM BANKASI A.Ş.</w:t>
          </w:r>
        </w:p>
        <w:p w:rsidR="00D21FE5" w:rsidRDefault="00D21FE5" w:rsidP="00D21FE5">
          <w:pPr>
            <w:rPr>
              <w:rFonts w:ascii="Segoe UI" w:hAnsi="Segoe UI" w:cs="Segoe UI"/>
              <w:b/>
              <w:sz w:val="16"/>
              <w:szCs w:val="16"/>
            </w:rPr>
          </w:pPr>
          <w:r>
            <w:rPr>
              <w:rFonts w:ascii="Segoe UI" w:hAnsi="Segoe UI" w:cs="Segoe UI"/>
              <w:b/>
              <w:sz w:val="16"/>
              <w:szCs w:val="16"/>
            </w:rPr>
            <w:t xml:space="preserve">Mersis No: </w:t>
          </w:r>
          <w:r>
            <w:rPr>
              <w:rFonts w:ascii="Segoe UI" w:hAnsi="Segoe UI" w:cs="Segoe UI"/>
              <w:sz w:val="16"/>
              <w:szCs w:val="16"/>
            </w:rPr>
            <w:t>0879 0015 2770 0040</w:t>
          </w:r>
        </w:p>
        <w:p w:rsidR="00D21FE5" w:rsidRDefault="00D21FE5" w:rsidP="00D21FE5">
          <w:pPr>
            <w:rPr>
              <w:rFonts w:ascii="Segoe UI" w:hAnsi="Segoe UI" w:cs="Segoe UI"/>
              <w:b/>
              <w:sz w:val="16"/>
              <w:szCs w:val="16"/>
            </w:rPr>
          </w:pPr>
          <w:r>
            <w:rPr>
              <w:rFonts w:ascii="Segoe UI" w:hAnsi="Segoe UI" w:cs="Segoe UI"/>
              <w:b/>
              <w:sz w:val="16"/>
              <w:szCs w:val="16"/>
            </w:rPr>
            <w:t xml:space="preserve">Ticaret Sicil No: </w:t>
          </w:r>
          <w:r>
            <w:rPr>
              <w:rFonts w:ascii="Segoe UI" w:hAnsi="Segoe UI" w:cs="Segoe UI"/>
              <w:sz w:val="16"/>
              <w:szCs w:val="16"/>
            </w:rPr>
            <w:t>241701-0</w:t>
          </w:r>
        </w:p>
      </w:tc>
      <w:tc>
        <w:tcPr>
          <w:tcW w:w="2268" w:type="dxa"/>
          <w:tcBorders>
            <w:top w:val="nil"/>
            <w:left w:val="nil"/>
            <w:bottom w:val="single" w:sz="4" w:space="0" w:color="auto"/>
            <w:right w:val="nil"/>
          </w:tcBorders>
          <w:hideMark/>
        </w:tcPr>
        <w:p w:rsidR="00D21FE5" w:rsidRDefault="00D21FE5" w:rsidP="00D21FE5">
          <w:pPr>
            <w:rPr>
              <w:rFonts w:ascii="Segoe UI" w:hAnsi="Segoe UI" w:cs="Segoe UI"/>
              <w:b/>
              <w:sz w:val="16"/>
              <w:szCs w:val="16"/>
            </w:rPr>
          </w:pPr>
          <w:r>
            <w:rPr>
              <w:rFonts w:ascii="Segoe UI" w:hAnsi="Segoe UI" w:cs="Segoe UI"/>
              <w:b/>
              <w:sz w:val="16"/>
              <w:szCs w:val="16"/>
            </w:rPr>
            <w:t>Genel Müdürlük Adres:</w:t>
          </w:r>
        </w:p>
        <w:p w:rsidR="00D21FE5" w:rsidRDefault="00D21FE5" w:rsidP="00D21FE5">
          <w:pPr>
            <w:rPr>
              <w:rFonts w:ascii="Segoe UI" w:hAnsi="Segoe UI" w:cs="Segoe UI"/>
              <w:sz w:val="16"/>
              <w:szCs w:val="16"/>
            </w:rPr>
          </w:pPr>
          <w:r>
            <w:rPr>
              <w:rFonts w:ascii="Segoe UI" w:hAnsi="Segoe UI" w:cs="Segoe UI"/>
              <w:sz w:val="16"/>
              <w:szCs w:val="16"/>
            </w:rPr>
            <w:t>Barbaros Mh. Begonya Sk.</w:t>
          </w:r>
        </w:p>
        <w:p w:rsidR="00D21FE5" w:rsidRDefault="00D21FE5" w:rsidP="00D21FE5">
          <w:pPr>
            <w:rPr>
              <w:rFonts w:ascii="Segoe UI" w:hAnsi="Segoe UI" w:cs="Segoe UI"/>
              <w:b/>
              <w:sz w:val="16"/>
              <w:szCs w:val="16"/>
            </w:rPr>
          </w:pPr>
          <w:r>
            <w:rPr>
              <w:rFonts w:ascii="Segoe UI" w:hAnsi="Segoe UI" w:cs="Segoe UI"/>
              <w:sz w:val="16"/>
              <w:szCs w:val="16"/>
            </w:rPr>
            <w:t>No:9 A/1 Ataşehir - İstanbul</w:t>
          </w:r>
        </w:p>
      </w:tc>
      <w:tc>
        <w:tcPr>
          <w:tcW w:w="2677" w:type="dxa"/>
          <w:tcBorders>
            <w:top w:val="nil"/>
            <w:left w:val="nil"/>
            <w:bottom w:val="single" w:sz="4" w:space="0" w:color="auto"/>
            <w:right w:val="nil"/>
          </w:tcBorders>
          <w:hideMark/>
        </w:tcPr>
        <w:p w:rsidR="00D21FE5" w:rsidRDefault="00D21FE5" w:rsidP="00D21FE5">
          <w:pPr>
            <w:rPr>
              <w:rFonts w:ascii="Segoe UI" w:hAnsi="Segoe UI" w:cs="Segoe UI"/>
              <w:sz w:val="16"/>
              <w:szCs w:val="16"/>
            </w:rPr>
          </w:pPr>
          <w:r>
            <w:rPr>
              <w:rFonts w:ascii="Segoe UI" w:hAnsi="Segoe UI" w:cs="Segoe UI"/>
              <w:b/>
              <w:sz w:val="16"/>
              <w:szCs w:val="16"/>
            </w:rPr>
            <w:t xml:space="preserve">Tel        : </w:t>
          </w:r>
          <w:r>
            <w:rPr>
              <w:rFonts w:ascii="Segoe UI" w:hAnsi="Segoe UI" w:cs="Segoe UI"/>
              <w:sz w:val="16"/>
              <w:szCs w:val="16"/>
            </w:rPr>
            <w:t>0850 222 26 26</w:t>
          </w:r>
        </w:p>
        <w:p w:rsidR="00D21FE5" w:rsidRDefault="00D21FE5" w:rsidP="00D21FE5">
          <w:pPr>
            <w:rPr>
              <w:rFonts w:ascii="Segoe UI" w:hAnsi="Segoe UI" w:cs="Segoe UI"/>
              <w:b/>
              <w:sz w:val="16"/>
              <w:szCs w:val="16"/>
            </w:rPr>
          </w:pPr>
          <w:r>
            <w:rPr>
              <w:rFonts w:ascii="Segoe UI" w:hAnsi="Segoe UI" w:cs="Segoe UI"/>
              <w:b/>
              <w:sz w:val="16"/>
              <w:szCs w:val="16"/>
            </w:rPr>
            <w:t xml:space="preserve">Web     : </w:t>
          </w:r>
          <w:r>
            <w:rPr>
              <w:rFonts w:ascii="Segoe UI" w:hAnsi="Segoe UI" w:cs="Segoe UI"/>
              <w:sz w:val="16"/>
              <w:szCs w:val="16"/>
            </w:rPr>
            <w:t>www.emlak</w:t>
          </w:r>
          <w:r w:rsidR="00523D2A">
            <w:rPr>
              <w:rFonts w:ascii="Segoe UI" w:hAnsi="Segoe UI" w:cs="Segoe UI"/>
              <w:sz w:val="16"/>
              <w:szCs w:val="16"/>
            </w:rPr>
            <w:t>katilim</w:t>
          </w:r>
          <w:r>
            <w:rPr>
              <w:rFonts w:ascii="Segoe UI" w:hAnsi="Segoe UI" w:cs="Segoe UI"/>
              <w:sz w:val="16"/>
              <w:szCs w:val="16"/>
            </w:rPr>
            <w:t>.com.tr</w:t>
          </w:r>
        </w:p>
        <w:p w:rsidR="00D21FE5" w:rsidRDefault="00D21FE5" w:rsidP="00523D2A">
          <w:pPr>
            <w:rPr>
              <w:rFonts w:ascii="Segoe UI" w:hAnsi="Segoe UI" w:cs="Segoe UI"/>
              <w:b/>
              <w:sz w:val="16"/>
              <w:szCs w:val="16"/>
            </w:rPr>
          </w:pPr>
          <w:r>
            <w:rPr>
              <w:rFonts w:ascii="Segoe UI" w:hAnsi="Segoe UI" w:cs="Segoe UI"/>
              <w:b/>
              <w:sz w:val="16"/>
              <w:szCs w:val="16"/>
            </w:rPr>
            <w:t xml:space="preserve">E-posta: </w:t>
          </w:r>
          <w:r>
            <w:rPr>
              <w:rFonts w:ascii="Segoe UI" w:hAnsi="Segoe UI" w:cs="Segoe UI"/>
              <w:sz w:val="16"/>
              <w:szCs w:val="16"/>
            </w:rPr>
            <w:t>info@emlak</w:t>
          </w:r>
          <w:r w:rsidR="00523D2A">
            <w:rPr>
              <w:rFonts w:ascii="Segoe UI" w:hAnsi="Segoe UI" w:cs="Segoe UI"/>
              <w:sz w:val="16"/>
              <w:szCs w:val="16"/>
            </w:rPr>
            <w:t>katilim</w:t>
          </w:r>
          <w:r>
            <w:rPr>
              <w:rFonts w:ascii="Segoe UI" w:hAnsi="Segoe UI" w:cs="Segoe UI"/>
              <w:sz w:val="16"/>
              <w:szCs w:val="16"/>
            </w:rPr>
            <w:t>.com.tr</w:t>
          </w:r>
        </w:p>
      </w:tc>
    </w:tr>
  </w:tbl>
  <w:p w:rsidR="00A84FAA" w:rsidRDefault="00A84F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50FB"/>
    <w:multiLevelType w:val="hybridMultilevel"/>
    <w:tmpl w:val="35C2C274"/>
    <w:lvl w:ilvl="0" w:tplc="8F7ADEB6">
      <w:start w:val="1"/>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28444446">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8180AC3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8062B7E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2CA40E">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3F8EADD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4EB0251C">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27D43F0A">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F26EFF66">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1162D6F"/>
    <w:multiLevelType w:val="hybridMultilevel"/>
    <w:tmpl w:val="588C4844"/>
    <w:lvl w:ilvl="0" w:tplc="08090019">
      <w:start w:val="1"/>
      <w:numFmt w:val="lowerLetter"/>
      <w:lvlText w:val="%1."/>
      <w:lvlJc w:val="left"/>
      <w:pPr>
        <w:ind w:left="708" w:firstLine="0"/>
      </w:pPr>
      <w:rPr>
        <w:b/>
        <w:bCs/>
        <w:i w:val="0"/>
        <w:strike w:val="0"/>
        <w:dstrike w:val="0"/>
        <w:color w:val="000000"/>
        <w:sz w:val="24"/>
        <w:szCs w:val="24"/>
        <w:u w:val="none" w:color="000000"/>
        <w:effect w:val="none"/>
        <w:bdr w:val="none" w:sz="0" w:space="0" w:color="auto" w:frame="1"/>
        <w:vertAlign w:val="baseline"/>
      </w:rPr>
    </w:lvl>
    <w:lvl w:ilvl="1" w:tplc="3B3E1090">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EA0C830C">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085029E6">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C346F73A">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18FC019A">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EA602228">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E0A81C96">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1FC65196">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BC14ACA"/>
    <w:multiLevelType w:val="hybridMultilevel"/>
    <w:tmpl w:val="D2F0C7CC"/>
    <w:lvl w:ilvl="0" w:tplc="08090019">
      <w:start w:val="1"/>
      <w:numFmt w:val="lowerLetter"/>
      <w:lvlText w:val="%1."/>
      <w:lvlJc w:val="left"/>
      <w:pPr>
        <w:ind w:left="708" w:firstLine="0"/>
      </w:pPr>
      <w:rPr>
        <w:b/>
        <w:bCs/>
        <w:i w:val="0"/>
        <w:strike w:val="0"/>
        <w:dstrike w:val="0"/>
        <w:color w:val="000000"/>
        <w:sz w:val="24"/>
        <w:szCs w:val="24"/>
        <w:u w:val="none" w:color="000000"/>
        <w:effect w:val="none"/>
        <w:bdr w:val="none" w:sz="0" w:space="0" w:color="auto" w:frame="1"/>
        <w:vertAlign w:val="baseline"/>
      </w:rPr>
    </w:lvl>
    <w:lvl w:ilvl="1" w:tplc="3B3E1090">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EA0C830C">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085029E6">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C346F73A">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18FC019A">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EA602228">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E0A81C96">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1FC65196">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57C1770"/>
    <w:multiLevelType w:val="hybridMultilevel"/>
    <w:tmpl w:val="D610D82A"/>
    <w:lvl w:ilvl="0" w:tplc="8F7ADEB6">
      <w:start w:val="1"/>
      <w:numFmt w:val="decimal"/>
      <w:lvlText w:val="%1."/>
      <w:lvlJc w:val="left"/>
      <w:pPr>
        <w:ind w:left="720" w:hanging="36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09"/>
    <w:rsid w:val="00000B95"/>
    <w:rsid w:val="000478B8"/>
    <w:rsid w:val="000A2C09"/>
    <w:rsid w:val="000E729D"/>
    <w:rsid w:val="002024B5"/>
    <w:rsid w:val="002637B2"/>
    <w:rsid w:val="00523D2A"/>
    <w:rsid w:val="005345A2"/>
    <w:rsid w:val="0058317D"/>
    <w:rsid w:val="005C2C0F"/>
    <w:rsid w:val="007A2E9F"/>
    <w:rsid w:val="00841361"/>
    <w:rsid w:val="00A14A33"/>
    <w:rsid w:val="00A67936"/>
    <w:rsid w:val="00A84FAA"/>
    <w:rsid w:val="00B06978"/>
    <w:rsid w:val="00B56FD8"/>
    <w:rsid w:val="00BE5063"/>
    <w:rsid w:val="00CC5AE7"/>
    <w:rsid w:val="00D21FE5"/>
    <w:rsid w:val="00D81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5B9CC-102C-47A1-8555-C8C5720E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0F"/>
    <w:rPr>
      <w:rFonts w:eastAsia="SimSun"/>
    </w:rPr>
  </w:style>
  <w:style w:type="paragraph" w:styleId="Balk1">
    <w:name w:val="heading 1"/>
    <w:next w:val="Normal"/>
    <w:link w:val="Balk1Char"/>
    <w:uiPriority w:val="9"/>
    <w:qFormat/>
    <w:rsid w:val="005C2C0F"/>
    <w:pPr>
      <w:keepNext/>
      <w:keepLines/>
      <w:spacing w:after="0" w:line="252" w:lineRule="auto"/>
      <w:outlineLvl w:val="0"/>
    </w:pPr>
    <w:rPr>
      <w:rFonts w:ascii="Arial" w:eastAsia="Arial" w:hAnsi="Arial" w:cs="Arial"/>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6F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6FD8"/>
  </w:style>
  <w:style w:type="paragraph" w:styleId="AltBilgi">
    <w:name w:val="footer"/>
    <w:basedOn w:val="Normal"/>
    <w:link w:val="AltBilgiChar"/>
    <w:uiPriority w:val="99"/>
    <w:unhideWhenUsed/>
    <w:rsid w:val="00B56F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6FD8"/>
  </w:style>
  <w:style w:type="table" w:styleId="TabloKlavuzu">
    <w:name w:val="Table Grid"/>
    <w:basedOn w:val="NormalTablo"/>
    <w:uiPriority w:val="39"/>
    <w:rsid w:val="00D21F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C2C0F"/>
    <w:rPr>
      <w:rFonts w:ascii="Arial" w:eastAsia="Arial" w:hAnsi="Arial" w:cs="Arial"/>
      <w:b/>
      <w:color w:val="000000"/>
      <w:sz w:val="24"/>
      <w:u w:val="single" w:color="000000"/>
      <w:lang w:eastAsia="tr-TR"/>
    </w:rPr>
  </w:style>
  <w:style w:type="character" w:customStyle="1" w:styleId="AklamaMetniChar">
    <w:name w:val="Açıklama Metni Char"/>
    <w:basedOn w:val="VarsaylanParagrafYazTipi"/>
    <w:link w:val="AklamaMetni"/>
    <w:uiPriority w:val="99"/>
    <w:semiHidden/>
    <w:rsid w:val="005C2C0F"/>
    <w:rPr>
      <w:sz w:val="20"/>
      <w:szCs w:val="20"/>
    </w:rPr>
  </w:style>
  <w:style w:type="paragraph" w:styleId="AklamaMetni">
    <w:name w:val="annotation text"/>
    <w:basedOn w:val="Normal"/>
    <w:link w:val="AklamaMetniChar"/>
    <w:uiPriority w:val="99"/>
    <w:semiHidden/>
    <w:unhideWhenUsed/>
    <w:rsid w:val="005C2C0F"/>
    <w:pPr>
      <w:spacing w:line="240" w:lineRule="auto"/>
    </w:pPr>
    <w:rPr>
      <w:rFonts w:eastAsiaTheme="minorHAnsi"/>
      <w:sz w:val="20"/>
      <w:szCs w:val="20"/>
    </w:rPr>
  </w:style>
  <w:style w:type="character" w:customStyle="1" w:styleId="AklamaMetniChar1">
    <w:name w:val="Açıklama Metni Char1"/>
    <w:basedOn w:val="VarsaylanParagrafYazTipi"/>
    <w:uiPriority w:val="99"/>
    <w:semiHidden/>
    <w:rsid w:val="005C2C0F"/>
    <w:rPr>
      <w:rFonts w:eastAsia="SimSun"/>
      <w:sz w:val="20"/>
      <w:szCs w:val="20"/>
    </w:rPr>
  </w:style>
  <w:style w:type="character" w:customStyle="1" w:styleId="AklamaKonusuChar">
    <w:name w:val="Açıklama Konusu Char"/>
    <w:basedOn w:val="AklamaMetniChar"/>
    <w:link w:val="AklamaKonusu"/>
    <w:uiPriority w:val="99"/>
    <w:semiHidden/>
    <w:rsid w:val="005C2C0F"/>
    <w:rPr>
      <w:b/>
      <w:bCs/>
      <w:sz w:val="20"/>
      <w:szCs w:val="20"/>
    </w:rPr>
  </w:style>
  <w:style w:type="paragraph" w:styleId="AklamaKonusu">
    <w:name w:val="annotation subject"/>
    <w:basedOn w:val="AklamaMetni"/>
    <w:next w:val="AklamaMetni"/>
    <w:link w:val="AklamaKonusuChar"/>
    <w:uiPriority w:val="99"/>
    <w:semiHidden/>
    <w:unhideWhenUsed/>
    <w:rsid w:val="005C2C0F"/>
    <w:rPr>
      <w:b/>
      <w:bCs/>
    </w:rPr>
  </w:style>
  <w:style w:type="character" w:customStyle="1" w:styleId="AklamaKonusuChar1">
    <w:name w:val="Açıklama Konusu Char1"/>
    <w:basedOn w:val="AklamaMetniChar1"/>
    <w:uiPriority w:val="99"/>
    <w:semiHidden/>
    <w:rsid w:val="005C2C0F"/>
    <w:rPr>
      <w:rFonts w:eastAsia="SimSun"/>
      <w:b/>
      <w:bCs/>
      <w:sz w:val="20"/>
      <w:szCs w:val="20"/>
    </w:rPr>
  </w:style>
  <w:style w:type="character" w:customStyle="1" w:styleId="BalonMetniChar">
    <w:name w:val="Balon Metni Char"/>
    <w:basedOn w:val="VarsaylanParagrafYazTipi"/>
    <w:link w:val="BalonMetni"/>
    <w:uiPriority w:val="99"/>
    <w:semiHidden/>
    <w:rsid w:val="005C2C0F"/>
    <w:rPr>
      <w:rFonts w:ascii="Segoe UI" w:hAnsi="Segoe UI" w:cs="Segoe UI"/>
      <w:sz w:val="18"/>
      <w:szCs w:val="18"/>
    </w:rPr>
  </w:style>
  <w:style w:type="paragraph" w:styleId="BalonMetni">
    <w:name w:val="Balloon Text"/>
    <w:basedOn w:val="Normal"/>
    <w:link w:val="BalonMetniChar"/>
    <w:uiPriority w:val="99"/>
    <w:semiHidden/>
    <w:unhideWhenUsed/>
    <w:rsid w:val="005C2C0F"/>
    <w:pPr>
      <w:spacing w:after="0" w:line="240" w:lineRule="auto"/>
    </w:pPr>
    <w:rPr>
      <w:rFonts w:ascii="Segoe UI" w:eastAsiaTheme="minorHAnsi" w:hAnsi="Segoe UI" w:cs="Segoe UI"/>
      <w:sz w:val="18"/>
      <w:szCs w:val="18"/>
    </w:rPr>
  </w:style>
  <w:style w:type="character" w:customStyle="1" w:styleId="BalonMetniChar1">
    <w:name w:val="Balon Metni Char1"/>
    <w:basedOn w:val="VarsaylanParagrafYazTipi"/>
    <w:uiPriority w:val="99"/>
    <w:semiHidden/>
    <w:rsid w:val="005C2C0F"/>
    <w:rPr>
      <w:rFonts w:ascii="Segoe UI" w:eastAsia="SimSun" w:hAnsi="Segoe UI" w:cs="Segoe UI"/>
      <w:sz w:val="18"/>
      <w:szCs w:val="18"/>
    </w:rPr>
  </w:style>
  <w:style w:type="character" w:styleId="Kpr">
    <w:name w:val="Hyperlink"/>
    <w:basedOn w:val="VarsaylanParagrafYazTipi"/>
    <w:uiPriority w:val="99"/>
    <w:unhideWhenUsed/>
    <w:rsid w:val="005C2C0F"/>
    <w:rPr>
      <w:color w:val="0563C1" w:themeColor="hyperlink"/>
      <w:u w:val="single"/>
    </w:rPr>
  </w:style>
  <w:style w:type="paragraph" w:styleId="ListeParagraf">
    <w:name w:val="List Paragraph"/>
    <w:basedOn w:val="Normal"/>
    <w:uiPriority w:val="34"/>
    <w:qFormat/>
    <w:rsid w:val="005C2C0F"/>
    <w:pPr>
      <w:spacing w:line="256" w:lineRule="auto"/>
      <w:ind w:left="720"/>
      <w:contextualSpacing/>
    </w:pPr>
    <w:rPr>
      <w:rFonts w:ascii="Calibri" w:eastAsia="Calibri" w:hAnsi="Calibri" w:cs="Times New Roman"/>
    </w:rPr>
  </w:style>
  <w:style w:type="paragraph" w:customStyle="1" w:styleId="msonormal0">
    <w:name w:val="msonormal"/>
    <w:basedOn w:val="Normal"/>
    <w:rsid w:val="005C2C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8B1DB1-Normal1">
    <w:name w:val="P68B1DB1-Normal1"/>
    <w:basedOn w:val="Normal"/>
    <w:rsid w:val="005C2C0F"/>
    <w:pPr>
      <w:bidi/>
      <w:spacing w:line="256" w:lineRule="auto"/>
    </w:pPr>
    <w:rPr>
      <w:rFonts w:ascii="Arial" w:hAnsi="Arial" w:cs="Arial"/>
      <w:b/>
      <w:sz w:val="24"/>
      <w:szCs w:val="20"/>
      <w:lang w:val="en-GB" w:eastAsia="en-GB"/>
    </w:rPr>
  </w:style>
  <w:style w:type="paragraph" w:customStyle="1" w:styleId="P68B1DB1-Normal2">
    <w:name w:val="P68B1DB1-Normal2"/>
    <w:basedOn w:val="Normal"/>
    <w:rsid w:val="005C2C0F"/>
    <w:pPr>
      <w:bidi/>
      <w:spacing w:line="256" w:lineRule="auto"/>
    </w:pPr>
    <w:rPr>
      <w:rFonts w:ascii="Arial" w:hAnsi="Arial" w:cs="Arial"/>
      <w:sz w:val="24"/>
      <w:szCs w:val="20"/>
      <w:lang w:val="en-GB" w:eastAsia="en-GB"/>
    </w:rPr>
  </w:style>
  <w:style w:type="paragraph" w:customStyle="1" w:styleId="P68B1DB1-Normal3">
    <w:name w:val="P68B1DB1-Normal3"/>
    <w:basedOn w:val="Normal"/>
    <w:rsid w:val="005C2C0F"/>
    <w:pPr>
      <w:bidi/>
      <w:spacing w:line="256" w:lineRule="auto"/>
    </w:pPr>
    <w:rPr>
      <w:sz w:val="24"/>
      <w:szCs w:val="20"/>
      <w:lang w:val="en-GB" w:eastAsia="en-GB"/>
    </w:rPr>
  </w:style>
  <w:style w:type="paragraph" w:customStyle="1" w:styleId="P68B1DB1-Normal4">
    <w:name w:val="P68B1DB1-Normal4"/>
    <w:basedOn w:val="Normal"/>
    <w:rsid w:val="005C2C0F"/>
    <w:pPr>
      <w:bidi/>
      <w:spacing w:line="256" w:lineRule="auto"/>
    </w:pPr>
    <w:rPr>
      <w:rFonts w:ascii="Arial" w:hAnsi="Arial" w:cs="Arial"/>
      <w:b/>
      <w:sz w:val="24"/>
      <w:szCs w:val="20"/>
      <w:u w:val="single"/>
      <w:lang w:val="en-GB" w:eastAsia="en-GB"/>
    </w:rPr>
  </w:style>
  <w:style w:type="paragraph" w:customStyle="1" w:styleId="P68B1DB1-Normal5">
    <w:name w:val="P68B1DB1-Normal5"/>
    <w:basedOn w:val="Normal"/>
    <w:rsid w:val="005C2C0F"/>
    <w:pPr>
      <w:bidi/>
      <w:spacing w:line="256" w:lineRule="auto"/>
    </w:pPr>
    <w:rPr>
      <w:rFonts w:ascii="Arial" w:hAnsi="Arial" w:cs="Arial"/>
      <w:i/>
      <w:sz w:val="24"/>
      <w:szCs w:val="20"/>
      <w:lang w:val="en-GB" w:eastAsia="en-GB"/>
    </w:rPr>
  </w:style>
  <w:style w:type="paragraph" w:customStyle="1" w:styleId="P68B1DB1-Normal6">
    <w:name w:val="P68B1DB1-Normal6"/>
    <w:basedOn w:val="Normal"/>
    <w:rsid w:val="005C2C0F"/>
    <w:pPr>
      <w:bidi/>
      <w:spacing w:line="256" w:lineRule="auto"/>
    </w:pPr>
    <w:rPr>
      <w:rFonts w:ascii="Arial" w:hAnsi="Arial" w:cs="Arial"/>
      <w:b/>
      <w:i/>
      <w:sz w:val="24"/>
      <w:szCs w:val="20"/>
      <w:lang w:val="en-GB" w:eastAsia="en-GB"/>
    </w:rPr>
  </w:style>
  <w:style w:type="table" w:customStyle="1" w:styleId="TabloKlavuzu2">
    <w:name w:val="Tablo Kılavuzu2"/>
    <w:basedOn w:val="NormalTablo"/>
    <w:uiPriority w:val="39"/>
    <w:rsid w:val="005C2C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ListeParagraf3">
    <w:name w:val="P68B1DB1-ListeParagraf3"/>
    <w:basedOn w:val="ListeParagraf"/>
    <w:rsid w:val="005C2C0F"/>
    <w:pPr>
      <w:spacing w:line="254" w:lineRule="auto"/>
    </w:pPr>
  </w:style>
  <w:style w:type="paragraph" w:customStyle="1" w:styleId="P68B1DB1-Balk14">
    <w:name w:val="P68B1DB1-Balk14"/>
    <w:basedOn w:val="Balk1"/>
    <w:rsid w:val="005C2C0F"/>
    <w:pPr>
      <w:bidi/>
      <w:spacing w:line="254" w:lineRule="auto"/>
    </w:pPr>
    <w:rPr>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5C2C0F"/>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5C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1">
    <w:name w:val="HTML Önceden Biçimlendirilmiş Char1"/>
    <w:basedOn w:val="VarsaylanParagrafYazTipi"/>
    <w:uiPriority w:val="99"/>
    <w:semiHidden/>
    <w:rsid w:val="005C2C0F"/>
    <w:rPr>
      <w:rFonts w:ascii="Consolas" w:eastAsia="SimSun" w:hAnsi="Consolas"/>
      <w:sz w:val="20"/>
      <w:szCs w:val="20"/>
    </w:rPr>
  </w:style>
  <w:style w:type="character" w:customStyle="1" w:styleId="y2iqfc">
    <w:name w:val="y2iqfc"/>
    <w:basedOn w:val="VarsaylanParagrafYazTipi"/>
    <w:rsid w:val="005C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7955">
      <w:bodyDiv w:val="1"/>
      <w:marLeft w:val="0"/>
      <w:marRight w:val="0"/>
      <w:marTop w:val="0"/>
      <w:marBottom w:val="0"/>
      <w:divBdr>
        <w:top w:val="none" w:sz="0" w:space="0" w:color="auto"/>
        <w:left w:val="none" w:sz="0" w:space="0" w:color="auto"/>
        <w:bottom w:val="none" w:sz="0" w:space="0" w:color="auto"/>
        <w:right w:val="none" w:sz="0" w:space="0" w:color="auto"/>
      </w:divBdr>
    </w:div>
    <w:div w:id="20728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ureng.com/en/turkish-english/install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7cba9d10-a63d-433c-afd6-13943624bfd7" origin="userSelected">
  <element uid="0459ebfd-a8db-4d61-86a1-dd18ab05d2c3" value=""/>
  <element uid="16989c20-57cb-42b2-8927-26b0b9262103" value=""/>
</sisl>
</file>

<file path=customXml/itemProps1.xml><?xml version="1.0" encoding="utf-8"?>
<ds:datastoreItem xmlns:ds="http://schemas.openxmlformats.org/officeDocument/2006/customXml" ds:itemID="{ACB8DA16-EACE-490E-8C4F-75B4D438B0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5809408-6776-4D75-A133-668AFAFB78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7928</Words>
  <Characters>45192</Characters>
  <Application>Microsoft Office Word</Application>
  <DocSecurity>0</DocSecurity>
  <Lines>376</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Kuveyt Türk</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dileky</dc:creator>
  <cp:keywords>ACK-652382</cp:keywords>
  <dc:description/>
  <cp:lastModifiedBy>Tayfun Demir / Emlak Katılım - İnternet Uygulamaları Servisi</cp:lastModifiedBy>
  <cp:revision>2</cp:revision>
  <dcterms:created xsi:type="dcterms:W3CDTF">2024-03-08T12:38:00Z</dcterms:created>
  <dcterms:modified xsi:type="dcterms:W3CDTF">2024-03-08T12:38:00Z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30aa0705-729d-49b6-93ae-25cecb03d853</vt:lpwstr>
  </property>
  <property fmtid="{D5CDD505-2E9C-101B-9397-08002B2CF9AE}" pid="3" name="bjSaver">
    <vt:lpwstr>oxGcW3Q/KejFLmZOgX2pF8eOB48/YaP6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policy="7cba9d10-a63d-433c-afd6-13943624bfd7" origin="userSelected" xmlns="http://www.boldonj</vt:lpwstr>
  </property>
  <property fmtid="{D5CDD505-2E9C-101B-9397-08002B2CF9AE}" pid="6" name="bjDocumentLabelXML-0">
    <vt:lpwstr>ames.com/2008/01/sie/internal/label"&gt;&lt;element uid="0459ebfd-a8db-4d61-86a1-dd18ab05d2c3" value="" /&gt;&lt;element uid="16989c20-57cb-42b2-8927-26b0b9262103" value="" /&gt;&lt;/sisl&gt;</vt:lpwstr>
  </property>
  <property fmtid="{D5CDD505-2E9C-101B-9397-08002B2CF9AE}" pid="7" name="bjDocumentSecurityLabel">
    <vt:lpwstr>Açık | KV İçermez</vt:lpwstr>
  </property>
  <property fmtid="{D5CDD505-2E9C-101B-9397-08002B2CF9AE}" pid="8" name="bjLabelHistoryID">
    <vt:lpwstr>{ACB8DA16-EACE-490E-8C4F-75B4D438B082}</vt:lpwstr>
  </property>
</Properties>
</file>